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2D08" w14:textId="6EB8EB1C" w:rsidR="009C5E4D" w:rsidRPr="0061489E" w:rsidRDefault="007C0055" w:rsidP="009C5E4D">
      <w:pPr>
        <w:rPr>
          <w:rFonts w:ascii="Roboto" w:hAnsi="Roboto" w:cstheme="minorHAnsi"/>
          <w:sz w:val="96"/>
          <w:szCs w:val="96"/>
          <w:lang w:val="en-CA"/>
        </w:rPr>
      </w:pPr>
      <w:r w:rsidRPr="0061489E">
        <w:rPr>
          <w:rFonts w:ascii="Roboto" w:hAnsi="Roboto" w:cstheme="minorHAnsi"/>
          <w:noProof/>
          <w:sz w:val="96"/>
          <w:szCs w:val="96"/>
          <w:lang w:val="en-CA"/>
        </w:rPr>
        <w:drawing>
          <wp:inline distT="0" distB="0" distL="0" distR="0" wp14:anchorId="472095DF" wp14:editId="5B383F06">
            <wp:extent cx="2108200" cy="581558"/>
            <wp:effectExtent l="0" t="0" r="0" b="0"/>
            <wp:docPr id="8" name="Picture 8" descr="A picture containing object,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bject, lamp,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99821" cy="606832"/>
                    </a:xfrm>
                    <a:prstGeom prst="rect">
                      <a:avLst/>
                    </a:prstGeom>
                  </pic:spPr>
                </pic:pic>
              </a:graphicData>
            </a:graphic>
          </wp:inline>
        </w:drawing>
      </w:r>
    </w:p>
    <w:p w14:paraId="2B15E17D" w14:textId="77777777" w:rsidR="009C5E4D" w:rsidRPr="0061489E" w:rsidRDefault="009C5E4D" w:rsidP="009C5E4D">
      <w:pPr>
        <w:rPr>
          <w:rFonts w:ascii="Roboto" w:hAnsi="Roboto" w:cstheme="minorHAnsi"/>
          <w:sz w:val="72"/>
          <w:szCs w:val="72"/>
          <w:lang w:val="en-CA"/>
        </w:rPr>
      </w:pPr>
    </w:p>
    <w:p w14:paraId="1CEA5A6D" w14:textId="2467402E" w:rsidR="009C5E4D" w:rsidRPr="0001164C" w:rsidRDefault="009C5E4D" w:rsidP="00D51DCB">
      <w:pPr>
        <w:jc w:val="center"/>
        <w:rPr>
          <w:rFonts w:ascii="Roboto" w:hAnsi="Roboto" w:cstheme="minorHAnsi"/>
          <w:color w:val="2E4A59"/>
          <w:sz w:val="96"/>
          <w:szCs w:val="96"/>
          <w:lang w:val="en-CA"/>
        </w:rPr>
      </w:pPr>
      <w:r w:rsidRPr="0001164C">
        <w:rPr>
          <w:rFonts w:ascii="Roboto" w:hAnsi="Roboto" w:cstheme="minorHAnsi"/>
          <w:color w:val="2E4A59"/>
          <w:sz w:val="96"/>
          <w:szCs w:val="96"/>
          <w:lang w:val="en-CA"/>
        </w:rPr>
        <w:t>Communicating Student Learning</w:t>
      </w:r>
    </w:p>
    <w:p w14:paraId="0594FFBA" w14:textId="39D54884" w:rsidR="009C5E4D" w:rsidRPr="0061489E" w:rsidRDefault="009C5E4D" w:rsidP="009C5E4D">
      <w:pPr>
        <w:rPr>
          <w:rFonts w:ascii="Roboto" w:hAnsi="Roboto" w:cstheme="minorHAnsi"/>
          <w:sz w:val="44"/>
          <w:szCs w:val="44"/>
          <w:lang w:val="en-CA"/>
        </w:rPr>
      </w:pPr>
    </w:p>
    <w:p w14:paraId="40232543" w14:textId="6DC872A1" w:rsidR="009C5E4D" w:rsidRPr="0061489E" w:rsidRDefault="009C5E4D" w:rsidP="009C5E4D">
      <w:pPr>
        <w:rPr>
          <w:rFonts w:ascii="Roboto" w:hAnsi="Roboto" w:cstheme="minorHAnsi"/>
          <w:sz w:val="44"/>
          <w:szCs w:val="44"/>
          <w:lang w:val="en-CA"/>
        </w:rPr>
      </w:pPr>
    </w:p>
    <w:p w14:paraId="1F595901" w14:textId="4A878E92" w:rsidR="009C5E4D" w:rsidRPr="0061489E" w:rsidRDefault="009C5E4D" w:rsidP="009C5E4D">
      <w:pPr>
        <w:rPr>
          <w:rFonts w:ascii="Roboto" w:hAnsi="Roboto" w:cstheme="minorHAnsi"/>
          <w:sz w:val="44"/>
          <w:szCs w:val="44"/>
          <w:lang w:val="en-CA"/>
        </w:rPr>
      </w:pPr>
    </w:p>
    <w:p w14:paraId="37405C19" w14:textId="6FF4CF13" w:rsidR="009C5E4D" w:rsidRPr="0061489E" w:rsidRDefault="009C5E4D" w:rsidP="009C5E4D">
      <w:pPr>
        <w:rPr>
          <w:rFonts w:ascii="Roboto" w:hAnsi="Roboto" w:cstheme="minorHAnsi"/>
          <w:sz w:val="44"/>
          <w:szCs w:val="44"/>
          <w:lang w:val="en-CA"/>
        </w:rPr>
      </w:pPr>
    </w:p>
    <w:p w14:paraId="3B19EA52" w14:textId="1BA60E7F" w:rsidR="009C5E4D" w:rsidRPr="0061489E" w:rsidRDefault="009C5E4D" w:rsidP="009C5E4D">
      <w:pPr>
        <w:rPr>
          <w:rFonts w:ascii="Roboto" w:hAnsi="Roboto" w:cstheme="minorHAnsi"/>
          <w:sz w:val="44"/>
          <w:szCs w:val="44"/>
          <w:lang w:val="en-CA"/>
        </w:rPr>
      </w:pPr>
    </w:p>
    <w:p w14:paraId="6C3F3151" w14:textId="4C5EF39D" w:rsidR="009C5E4D" w:rsidRPr="0061489E" w:rsidRDefault="009C5E4D" w:rsidP="009C5E4D">
      <w:pPr>
        <w:rPr>
          <w:rFonts w:ascii="Roboto" w:hAnsi="Roboto" w:cstheme="minorHAnsi"/>
          <w:sz w:val="44"/>
          <w:szCs w:val="44"/>
          <w:lang w:val="en-CA"/>
        </w:rPr>
      </w:pPr>
    </w:p>
    <w:p w14:paraId="4F53CEFC" w14:textId="7027F79F" w:rsidR="009C5E4D" w:rsidRPr="0061489E" w:rsidRDefault="009C5E4D" w:rsidP="009C5E4D">
      <w:pPr>
        <w:rPr>
          <w:rFonts w:ascii="Roboto" w:hAnsi="Roboto" w:cstheme="minorHAnsi"/>
          <w:sz w:val="44"/>
          <w:szCs w:val="44"/>
          <w:lang w:val="en-CA"/>
        </w:rPr>
      </w:pPr>
    </w:p>
    <w:p w14:paraId="5D387C60" w14:textId="39FF197F" w:rsidR="009C5E4D" w:rsidRPr="0061489E" w:rsidRDefault="009C5E4D" w:rsidP="009C5E4D">
      <w:pPr>
        <w:rPr>
          <w:rFonts w:ascii="Roboto" w:hAnsi="Roboto" w:cstheme="minorHAnsi"/>
          <w:sz w:val="44"/>
          <w:szCs w:val="44"/>
          <w:lang w:val="en-CA"/>
        </w:rPr>
      </w:pPr>
    </w:p>
    <w:p w14:paraId="5B085F1E" w14:textId="7378EE19" w:rsidR="009C5E4D" w:rsidRPr="0061489E" w:rsidRDefault="009C5E4D" w:rsidP="009C5E4D">
      <w:pPr>
        <w:rPr>
          <w:rFonts w:ascii="Roboto" w:hAnsi="Roboto" w:cstheme="minorHAnsi"/>
          <w:sz w:val="44"/>
          <w:szCs w:val="44"/>
          <w:lang w:val="en-CA"/>
        </w:rPr>
      </w:pPr>
    </w:p>
    <w:p w14:paraId="34815795" w14:textId="77777777" w:rsidR="007412A4" w:rsidRDefault="007412A4" w:rsidP="009C5E4D">
      <w:pPr>
        <w:rPr>
          <w:rFonts w:ascii="Roboto" w:hAnsi="Roboto" w:cstheme="minorHAnsi"/>
          <w:sz w:val="28"/>
          <w:szCs w:val="28"/>
          <w:lang w:val="en-CA"/>
        </w:rPr>
      </w:pPr>
    </w:p>
    <w:p w14:paraId="4C816585" w14:textId="77777777" w:rsidR="007412A4" w:rsidRDefault="007412A4" w:rsidP="009C5E4D">
      <w:pPr>
        <w:rPr>
          <w:rFonts w:ascii="Roboto" w:hAnsi="Roboto" w:cstheme="minorHAnsi"/>
          <w:sz w:val="28"/>
          <w:szCs w:val="28"/>
          <w:lang w:val="en-CA"/>
        </w:rPr>
      </w:pPr>
    </w:p>
    <w:p w14:paraId="0CCB6CDF" w14:textId="2C790E53" w:rsidR="009C5E4D" w:rsidRDefault="009C5E4D" w:rsidP="1D54AC74">
      <w:pPr>
        <w:rPr>
          <w:rFonts w:ascii="Roboto" w:hAnsi="Roboto"/>
          <w:sz w:val="28"/>
          <w:szCs w:val="28"/>
          <w:lang w:val="en-CA"/>
        </w:rPr>
      </w:pPr>
      <w:r w:rsidRPr="1D54AC74">
        <w:rPr>
          <w:rFonts w:ascii="Roboto" w:hAnsi="Roboto"/>
          <w:sz w:val="28"/>
          <w:szCs w:val="28"/>
          <w:lang w:val="en-CA"/>
        </w:rPr>
        <w:t xml:space="preserve">Revised Teacher edition </w:t>
      </w:r>
      <w:r w:rsidR="60843F3F" w:rsidRPr="1D54AC74">
        <w:rPr>
          <w:rFonts w:ascii="Roboto" w:hAnsi="Roboto"/>
          <w:sz w:val="28"/>
          <w:szCs w:val="28"/>
          <w:lang w:val="en-CA"/>
        </w:rPr>
        <w:t>January 2023</w:t>
      </w:r>
    </w:p>
    <w:p w14:paraId="506D76AF" w14:textId="3D3383D2" w:rsidR="009D0D1D" w:rsidRPr="0061489E" w:rsidRDefault="009D0D1D" w:rsidP="1D54AC74">
      <w:pPr>
        <w:rPr>
          <w:rFonts w:ascii="Roboto" w:hAnsi="Roboto"/>
          <w:sz w:val="28"/>
          <w:szCs w:val="28"/>
          <w:lang w:val="en-CA"/>
        </w:rPr>
      </w:pPr>
      <w:r w:rsidRPr="1D54AC74">
        <w:rPr>
          <w:rFonts w:ascii="Roboto" w:hAnsi="Roboto"/>
          <w:sz w:val="28"/>
          <w:szCs w:val="28"/>
          <w:lang w:val="en-CA"/>
        </w:rPr>
        <w:t>V2.0</w:t>
      </w:r>
      <w:r w:rsidR="2D2A4C69" w:rsidRPr="1D54AC74">
        <w:rPr>
          <w:rFonts w:ascii="Roboto" w:hAnsi="Roboto"/>
          <w:sz w:val="28"/>
          <w:szCs w:val="28"/>
          <w:lang w:val="en-CA"/>
        </w:rPr>
        <w:t>1</w:t>
      </w:r>
    </w:p>
    <w:p w14:paraId="74A65D33" w14:textId="7E980073" w:rsidR="00D51DCB" w:rsidRPr="0061489E" w:rsidRDefault="009D0D1D" w:rsidP="009D0D1D">
      <w:pPr>
        <w:pStyle w:val="Heading1"/>
        <w:tabs>
          <w:tab w:val="left" w:pos="7079"/>
        </w:tabs>
        <w:spacing w:before="0"/>
        <w:rPr>
          <w:rFonts w:ascii="Roboto" w:hAnsi="Roboto" w:cstheme="minorHAnsi"/>
          <w:b w:val="0"/>
          <w:bCs w:val="0"/>
          <w:color w:val="2E74B5" w:themeColor="accent5" w:themeShade="BF"/>
        </w:rPr>
      </w:pPr>
      <w:r>
        <w:rPr>
          <w:rFonts w:ascii="Roboto" w:hAnsi="Roboto" w:cstheme="minorHAnsi"/>
          <w:b w:val="0"/>
          <w:bCs w:val="0"/>
          <w:color w:val="2E74B5" w:themeColor="accent5" w:themeShade="BF"/>
        </w:rPr>
        <w:tab/>
      </w:r>
    </w:p>
    <w:p w14:paraId="72BEF28E" w14:textId="226C1CE3" w:rsidR="00D51DCB" w:rsidRPr="0061489E" w:rsidRDefault="00D51DCB" w:rsidP="00D51DCB">
      <w:pPr>
        <w:rPr>
          <w:rFonts w:ascii="Roboto" w:eastAsiaTheme="majorEastAsia" w:hAnsi="Roboto" w:cstheme="minorHAnsi"/>
          <w:color w:val="2E74B5" w:themeColor="accent5" w:themeShade="BF"/>
          <w:sz w:val="32"/>
          <w:szCs w:val="32"/>
        </w:rPr>
      </w:pPr>
      <w:r w:rsidRPr="0061489E">
        <w:rPr>
          <w:rFonts w:ascii="Roboto" w:hAnsi="Roboto" w:cstheme="minorHAnsi"/>
          <w:color w:val="2E74B5" w:themeColor="accent5" w:themeShade="BF"/>
        </w:rPr>
        <w:br w:type="page"/>
      </w:r>
    </w:p>
    <w:p w14:paraId="1F5CE6F6" w14:textId="2D5265B7" w:rsidR="00DE490F" w:rsidRPr="0001164C" w:rsidRDefault="00DE490F" w:rsidP="00DE490F">
      <w:pPr>
        <w:pStyle w:val="Heading1"/>
        <w:spacing w:before="0"/>
        <w:jc w:val="center"/>
        <w:rPr>
          <w:rFonts w:ascii="Roboto" w:hAnsi="Roboto" w:cstheme="minorHAnsi"/>
          <w:b w:val="0"/>
          <w:bCs w:val="0"/>
          <w:color w:val="2E4A59"/>
        </w:rPr>
      </w:pPr>
      <w:r w:rsidRPr="0001164C">
        <w:rPr>
          <w:rFonts w:ascii="Roboto" w:hAnsi="Roboto" w:cstheme="minorHAnsi"/>
          <w:b w:val="0"/>
          <w:bCs w:val="0"/>
          <w:color w:val="2E4A59"/>
        </w:rPr>
        <w:lastRenderedPageBreak/>
        <w:t xml:space="preserve">Communicating Student Learning </w:t>
      </w:r>
    </w:p>
    <w:p w14:paraId="36A647D9" w14:textId="77777777" w:rsidR="00DE490F" w:rsidRPr="0001164C" w:rsidRDefault="00DE490F" w:rsidP="003050EF">
      <w:pPr>
        <w:pStyle w:val="Heading1"/>
        <w:spacing w:before="0"/>
        <w:rPr>
          <w:rFonts w:ascii="Roboto" w:hAnsi="Roboto" w:cstheme="minorHAnsi"/>
          <w:b w:val="0"/>
          <w:bCs w:val="0"/>
          <w:color w:val="2E4A59"/>
        </w:rPr>
      </w:pPr>
    </w:p>
    <w:p w14:paraId="678DA020" w14:textId="20AE8DF7" w:rsidR="008D3F98" w:rsidRPr="0001164C" w:rsidRDefault="003050EF" w:rsidP="0061489E">
      <w:pPr>
        <w:pStyle w:val="Heading1"/>
        <w:spacing w:before="0"/>
        <w:rPr>
          <w:rFonts w:ascii="Roboto" w:hAnsi="Roboto" w:cstheme="minorHAnsi"/>
          <w:b w:val="0"/>
          <w:bCs w:val="0"/>
          <w:color w:val="2E4A59"/>
        </w:rPr>
      </w:pPr>
      <w:r w:rsidRPr="0001164C">
        <w:rPr>
          <w:rFonts w:ascii="Roboto" w:hAnsi="Roboto" w:cstheme="minorHAnsi"/>
          <w:b w:val="0"/>
          <w:bCs w:val="0"/>
          <w:color w:val="2E4A59"/>
        </w:rPr>
        <w:t>The Shift in Thinking</w:t>
      </w:r>
    </w:p>
    <w:p w14:paraId="458C2BE7" w14:textId="05EB410F" w:rsidR="003050EF" w:rsidRPr="0061489E" w:rsidRDefault="003050EF" w:rsidP="008D3F98">
      <w:pPr>
        <w:pStyle w:val="NormalWeb"/>
        <w:spacing w:before="0" w:beforeAutospacing="0" w:after="0" w:afterAutospacing="0"/>
        <w:rPr>
          <w:rFonts w:ascii="Roboto" w:hAnsi="Roboto" w:cstheme="minorHAnsi"/>
          <w:sz w:val="24"/>
          <w:szCs w:val="24"/>
        </w:rPr>
      </w:pPr>
      <w:r w:rsidRPr="0061489E">
        <w:rPr>
          <w:rFonts w:ascii="Roboto" w:hAnsi="Roboto" w:cstheme="minorHAnsi"/>
          <w:sz w:val="24"/>
          <w:szCs w:val="24"/>
        </w:rPr>
        <w:t xml:space="preserve">Our </w:t>
      </w:r>
      <w:r w:rsidR="008D3F98" w:rsidRPr="0061489E">
        <w:rPr>
          <w:rFonts w:ascii="Roboto" w:hAnsi="Roboto" w:cstheme="minorHAnsi"/>
          <w:sz w:val="24"/>
          <w:szCs w:val="24"/>
        </w:rPr>
        <w:t>educators</w:t>
      </w:r>
      <w:r w:rsidRPr="0061489E">
        <w:rPr>
          <w:rFonts w:ascii="Roboto" w:hAnsi="Roboto" w:cstheme="minorHAnsi"/>
          <w:sz w:val="24"/>
          <w:szCs w:val="24"/>
        </w:rPr>
        <w:t xml:space="preserve"> </w:t>
      </w:r>
      <w:r w:rsidR="000F0147" w:rsidRPr="0061489E">
        <w:rPr>
          <w:rFonts w:ascii="Roboto" w:hAnsi="Roboto" w:cstheme="minorHAnsi"/>
          <w:sz w:val="24"/>
          <w:szCs w:val="24"/>
        </w:rPr>
        <w:t>have moved</w:t>
      </w:r>
      <w:r w:rsidRPr="0061489E">
        <w:rPr>
          <w:rFonts w:ascii="Roboto" w:hAnsi="Roboto" w:cstheme="minorHAnsi"/>
          <w:sz w:val="24"/>
          <w:szCs w:val="24"/>
        </w:rPr>
        <w:t xml:space="preserve"> with purpose from a model of </w:t>
      </w:r>
      <w:r w:rsidR="00E46E18">
        <w:rPr>
          <w:rFonts w:ascii="Roboto" w:hAnsi="Roboto" w:cstheme="minorHAnsi"/>
          <w:sz w:val="24"/>
          <w:szCs w:val="24"/>
        </w:rPr>
        <w:t>r</w:t>
      </w:r>
      <w:r w:rsidRPr="0061489E">
        <w:rPr>
          <w:rFonts w:ascii="Roboto" w:hAnsi="Roboto" w:cstheme="minorHAnsi"/>
          <w:sz w:val="24"/>
          <w:szCs w:val="24"/>
        </w:rPr>
        <w:t xml:space="preserve">eporting TO parents to </w:t>
      </w:r>
      <w:r w:rsidR="00E46E18">
        <w:rPr>
          <w:rFonts w:ascii="Roboto" w:hAnsi="Roboto" w:cstheme="minorHAnsi"/>
          <w:sz w:val="24"/>
          <w:szCs w:val="24"/>
        </w:rPr>
        <w:t>c</w:t>
      </w:r>
      <w:r w:rsidRPr="0061489E">
        <w:rPr>
          <w:rFonts w:ascii="Roboto" w:hAnsi="Roboto" w:cstheme="minorHAnsi"/>
          <w:sz w:val="24"/>
          <w:szCs w:val="24"/>
        </w:rPr>
        <w:t>ommunicating WITH parents on an ongoing basis. This applies to ALL learners.</w:t>
      </w:r>
    </w:p>
    <w:p w14:paraId="3DE078F8" w14:textId="77777777" w:rsidR="008D3F98" w:rsidRPr="0061489E" w:rsidRDefault="008D3F98" w:rsidP="003050EF">
      <w:pPr>
        <w:rPr>
          <w:rFonts w:ascii="Roboto" w:hAnsi="Roboto" w:cstheme="minorHAnsi"/>
          <w:sz w:val="10"/>
          <w:szCs w:val="10"/>
        </w:rPr>
      </w:pPr>
    </w:p>
    <w:p w14:paraId="2D7D1436" w14:textId="5EF119EB" w:rsidR="003050EF" w:rsidRPr="0061489E" w:rsidRDefault="00276BF6" w:rsidP="003050EF">
      <w:pPr>
        <w:rPr>
          <w:rFonts w:ascii="Roboto" w:hAnsi="Roboto" w:cstheme="minorHAnsi"/>
        </w:rPr>
      </w:pPr>
      <w:r w:rsidRPr="0061489E">
        <w:rPr>
          <w:rFonts w:ascii="Roboto" w:hAnsi="Roboto" w:cstheme="minorHAnsi"/>
        </w:rPr>
        <w:t>This</w:t>
      </w:r>
      <w:r w:rsidR="003050EF" w:rsidRPr="0061489E">
        <w:rPr>
          <w:rFonts w:ascii="Roboto" w:hAnsi="Roboto" w:cstheme="minorHAnsi"/>
        </w:rPr>
        <w:t xml:space="preserve"> model:</w:t>
      </w:r>
    </w:p>
    <w:p w14:paraId="327D268C"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Is personalized</w:t>
      </w:r>
    </w:p>
    <w:p w14:paraId="063C94EA"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Is growth based</w:t>
      </w:r>
    </w:p>
    <w:p w14:paraId="5D29967E"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Is descriptive of actual learning</w:t>
      </w:r>
    </w:p>
    <w:p w14:paraId="1F7F5689"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Links practice and assessment</w:t>
      </w:r>
    </w:p>
    <w:p w14:paraId="73279BC9"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Provides stronger student voice</w:t>
      </w:r>
    </w:p>
    <w:p w14:paraId="51905BF0"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Allows deeper home school connection</w:t>
      </w:r>
    </w:p>
    <w:p w14:paraId="2A23F203" w14:textId="77777777" w:rsidR="003050EF" w:rsidRPr="0061489E" w:rsidRDefault="003050EF" w:rsidP="003050EF">
      <w:pPr>
        <w:pStyle w:val="ListParagraph"/>
        <w:numPr>
          <w:ilvl w:val="0"/>
          <w:numId w:val="22"/>
        </w:numPr>
        <w:rPr>
          <w:rFonts w:ascii="Roboto" w:hAnsi="Roboto" w:cstheme="minorHAnsi"/>
        </w:rPr>
      </w:pPr>
      <w:r w:rsidRPr="0061489E">
        <w:rPr>
          <w:rFonts w:ascii="Roboto" w:hAnsi="Roboto" w:cstheme="minorHAnsi"/>
        </w:rPr>
        <w:t>Is learner focused</w:t>
      </w:r>
    </w:p>
    <w:p w14:paraId="63B3BA8B" w14:textId="01084057" w:rsidR="00CF1FBC" w:rsidRPr="0061489E" w:rsidRDefault="00CF1FBC" w:rsidP="003050EF">
      <w:pPr>
        <w:pStyle w:val="ListParagraph"/>
        <w:numPr>
          <w:ilvl w:val="0"/>
          <w:numId w:val="22"/>
        </w:numPr>
        <w:rPr>
          <w:rFonts w:ascii="Roboto" w:hAnsi="Roboto" w:cstheme="minorHAnsi"/>
          <w:color w:val="000000" w:themeColor="text1"/>
        </w:rPr>
      </w:pPr>
      <w:r w:rsidRPr="0061489E">
        <w:rPr>
          <w:rFonts w:ascii="Roboto" w:hAnsi="Roboto" w:cstheme="minorHAnsi"/>
          <w:color w:val="000000" w:themeColor="text1"/>
        </w:rPr>
        <w:t>Makes learning visible</w:t>
      </w:r>
    </w:p>
    <w:p w14:paraId="3498F4EA" w14:textId="4BAB71FD" w:rsidR="00CF1FBC" w:rsidRPr="0061489E" w:rsidRDefault="00CF1FBC" w:rsidP="003050EF">
      <w:pPr>
        <w:pStyle w:val="ListParagraph"/>
        <w:numPr>
          <w:ilvl w:val="0"/>
          <w:numId w:val="22"/>
        </w:numPr>
        <w:rPr>
          <w:rFonts w:ascii="Roboto" w:hAnsi="Roboto" w:cstheme="minorHAnsi"/>
          <w:color w:val="000000" w:themeColor="text1"/>
        </w:rPr>
      </w:pPr>
      <w:r w:rsidRPr="0061489E">
        <w:rPr>
          <w:rFonts w:ascii="Roboto" w:hAnsi="Roboto" w:cstheme="minorHAnsi"/>
          <w:color w:val="000000" w:themeColor="text1"/>
        </w:rPr>
        <w:t xml:space="preserve">Is meaningful, </w:t>
      </w:r>
      <w:r w:rsidR="00E46E18" w:rsidRPr="0061489E">
        <w:rPr>
          <w:rFonts w:ascii="Roboto" w:hAnsi="Roboto" w:cstheme="minorHAnsi"/>
          <w:color w:val="000000" w:themeColor="text1"/>
        </w:rPr>
        <w:t>varied,</w:t>
      </w:r>
      <w:r w:rsidRPr="0061489E">
        <w:rPr>
          <w:rFonts w:ascii="Roboto" w:hAnsi="Roboto" w:cstheme="minorHAnsi"/>
          <w:color w:val="000000" w:themeColor="text1"/>
        </w:rPr>
        <w:t xml:space="preserve"> and responsive</w:t>
      </w:r>
    </w:p>
    <w:p w14:paraId="40081F2D" w14:textId="77777777" w:rsidR="003050EF" w:rsidRPr="0061489E" w:rsidRDefault="003050EF" w:rsidP="003050EF">
      <w:pPr>
        <w:rPr>
          <w:rFonts w:ascii="Roboto" w:hAnsi="Roboto" w:cstheme="minorHAnsi"/>
          <w:sz w:val="10"/>
          <w:szCs w:val="10"/>
        </w:rPr>
      </w:pPr>
    </w:p>
    <w:p w14:paraId="12A0E322" w14:textId="7D0D0583" w:rsidR="003050EF" w:rsidRPr="0061489E" w:rsidRDefault="00276BF6" w:rsidP="003050EF">
      <w:pPr>
        <w:rPr>
          <w:rFonts w:ascii="Roboto" w:hAnsi="Roboto" w:cstheme="minorHAnsi"/>
        </w:rPr>
      </w:pPr>
      <w:r w:rsidRPr="0061489E">
        <w:rPr>
          <w:rFonts w:ascii="Roboto" w:hAnsi="Roboto" w:cstheme="minorHAnsi"/>
        </w:rPr>
        <w:t>T</w:t>
      </w:r>
      <w:r w:rsidR="003050EF" w:rsidRPr="0061489E">
        <w:rPr>
          <w:rFonts w:ascii="Roboto" w:hAnsi="Roboto" w:cstheme="minorHAnsi"/>
        </w:rPr>
        <w:t>he way we communicate student learning</w:t>
      </w:r>
      <w:r w:rsidRPr="0061489E">
        <w:rPr>
          <w:rFonts w:ascii="Roboto" w:hAnsi="Roboto" w:cstheme="minorHAnsi"/>
        </w:rPr>
        <w:t xml:space="preserve"> is by</w:t>
      </w:r>
      <w:r w:rsidR="003050EF" w:rsidRPr="0061489E">
        <w:rPr>
          <w:rFonts w:ascii="Roboto" w:hAnsi="Roboto" w:cstheme="minorHAnsi"/>
        </w:rPr>
        <w:t>:</w:t>
      </w:r>
    </w:p>
    <w:p w14:paraId="41364467" w14:textId="77777777" w:rsidR="003050EF" w:rsidRPr="0061489E" w:rsidRDefault="003050EF" w:rsidP="003050EF">
      <w:pPr>
        <w:rPr>
          <w:rFonts w:ascii="Roboto" w:hAnsi="Roboto" w:cstheme="minorHAnsi"/>
          <w:sz w:val="10"/>
          <w:szCs w:val="10"/>
        </w:rPr>
      </w:pPr>
    </w:p>
    <w:p w14:paraId="59EAEDF8" w14:textId="77777777" w:rsidR="003050EF" w:rsidRPr="0061489E" w:rsidRDefault="003050EF" w:rsidP="00EF0180">
      <w:pPr>
        <w:pStyle w:val="ListParagraph"/>
        <w:numPr>
          <w:ilvl w:val="0"/>
          <w:numId w:val="22"/>
        </w:numPr>
        <w:rPr>
          <w:rFonts w:ascii="Roboto" w:hAnsi="Roboto" w:cstheme="minorHAnsi"/>
        </w:rPr>
      </w:pPr>
      <w:r w:rsidRPr="0061489E">
        <w:rPr>
          <w:rFonts w:ascii="Roboto" w:hAnsi="Roboto" w:cstheme="minorHAnsi"/>
        </w:rPr>
        <w:t>Supporting meaningful communication between teachers, parents, and students</w:t>
      </w:r>
    </w:p>
    <w:p w14:paraId="24B83908" w14:textId="4B8017A2" w:rsidR="003050EF" w:rsidRPr="0061489E" w:rsidRDefault="003050EF" w:rsidP="00EF0180">
      <w:pPr>
        <w:pStyle w:val="ListParagraph"/>
        <w:numPr>
          <w:ilvl w:val="0"/>
          <w:numId w:val="22"/>
        </w:numPr>
        <w:rPr>
          <w:rFonts w:ascii="Roboto" w:hAnsi="Roboto" w:cstheme="minorHAnsi"/>
        </w:rPr>
      </w:pPr>
      <w:r w:rsidRPr="0061489E">
        <w:rPr>
          <w:rFonts w:ascii="Roboto" w:hAnsi="Roboto" w:cstheme="minorHAnsi"/>
        </w:rPr>
        <w:t xml:space="preserve">Showing authentic evidence of student learning, such as work samples, photographs, </w:t>
      </w:r>
      <w:r w:rsidR="00E46E18" w:rsidRPr="0061489E">
        <w:rPr>
          <w:rFonts w:ascii="Roboto" w:hAnsi="Roboto" w:cstheme="minorHAnsi"/>
        </w:rPr>
        <w:t>audio,</w:t>
      </w:r>
      <w:r w:rsidRPr="0061489E">
        <w:rPr>
          <w:rFonts w:ascii="Roboto" w:hAnsi="Roboto" w:cstheme="minorHAnsi"/>
        </w:rPr>
        <w:t xml:space="preserve"> and video.  These may be observed at any time during the learning process.</w:t>
      </w:r>
    </w:p>
    <w:p w14:paraId="4A70BE00" w14:textId="77777777" w:rsidR="003050EF" w:rsidRPr="0061489E" w:rsidRDefault="003050EF" w:rsidP="00EF0180">
      <w:pPr>
        <w:pStyle w:val="ListParagraph"/>
        <w:numPr>
          <w:ilvl w:val="0"/>
          <w:numId w:val="22"/>
        </w:numPr>
        <w:rPr>
          <w:rFonts w:ascii="Roboto" w:hAnsi="Roboto" w:cstheme="minorHAnsi"/>
        </w:rPr>
      </w:pPr>
      <w:r w:rsidRPr="0061489E">
        <w:rPr>
          <w:rFonts w:ascii="Roboto" w:hAnsi="Roboto" w:cstheme="minorHAnsi"/>
        </w:rPr>
        <w:t>Enhancing parent and student understanding of the progress being made by the student.</w:t>
      </w:r>
    </w:p>
    <w:p w14:paraId="6235D486" w14:textId="77777777" w:rsidR="003050EF" w:rsidRPr="0061489E" w:rsidRDefault="003050EF" w:rsidP="00EF0180">
      <w:pPr>
        <w:pStyle w:val="ListParagraph"/>
        <w:numPr>
          <w:ilvl w:val="0"/>
          <w:numId w:val="22"/>
        </w:numPr>
        <w:rPr>
          <w:rFonts w:ascii="Roboto" w:hAnsi="Roboto" w:cstheme="minorHAnsi"/>
        </w:rPr>
      </w:pPr>
      <w:r w:rsidRPr="0061489E">
        <w:rPr>
          <w:rFonts w:ascii="Roboto" w:hAnsi="Roboto" w:cstheme="minorHAnsi"/>
        </w:rPr>
        <w:t>Documenting what students know, understand, and can do.  </w:t>
      </w:r>
    </w:p>
    <w:p w14:paraId="4627004E" w14:textId="54378E88" w:rsidR="003050EF" w:rsidRPr="0061489E" w:rsidRDefault="003050EF" w:rsidP="00EF0180">
      <w:pPr>
        <w:pStyle w:val="ListParagraph"/>
        <w:numPr>
          <w:ilvl w:val="0"/>
          <w:numId w:val="22"/>
        </w:numPr>
        <w:rPr>
          <w:rFonts w:ascii="Roboto" w:hAnsi="Roboto" w:cstheme="minorHAnsi"/>
        </w:rPr>
      </w:pPr>
      <w:r w:rsidRPr="0061489E">
        <w:rPr>
          <w:rFonts w:ascii="Roboto" w:hAnsi="Roboto" w:cstheme="minorHAnsi"/>
        </w:rPr>
        <w:t xml:space="preserve">Showing a child’s learning over </w:t>
      </w:r>
      <w:r w:rsidR="00276BF6" w:rsidRPr="0061489E">
        <w:rPr>
          <w:rFonts w:ascii="Roboto" w:hAnsi="Roboto" w:cstheme="minorHAnsi"/>
        </w:rPr>
        <w:t>time and</w:t>
      </w:r>
      <w:r w:rsidRPr="0061489E">
        <w:rPr>
          <w:rFonts w:ascii="Roboto" w:hAnsi="Roboto" w:cstheme="minorHAnsi"/>
        </w:rPr>
        <w:t xml:space="preserve"> demonstrating their understanding of how they learn.</w:t>
      </w:r>
    </w:p>
    <w:p w14:paraId="45E36E07" w14:textId="77777777" w:rsidR="006065B2" w:rsidRPr="0061489E" w:rsidRDefault="006065B2" w:rsidP="006065B2">
      <w:pPr>
        <w:rPr>
          <w:rFonts w:ascii="Roboto" w:hAnsi="Roboto" w:cstheme="minorHAnsi"/>
        </w:rPr>
      </w:pPr>
    </w:p>
    <w:p w14:paraId="0E5F37EC" w14:textId="75F112BA" w:rsidR="00D72B77" w:rsidRPr="0001164C" w:rsidRDefault="006065B2" w:rsidP="006065B2">
      <w:pPr>
        <w:rPr>
          <w:rFonts w:ascii="Roboto" w:eastAsiaTheme="majorEastAsia" w:hAnsi="Roboto" w:cstheme="minorHAnsi"/>
          <w:color w:val="2E4A59"/>
          <w:sz w:val="32"/>
          <w:szCs w:val="32"/>
        </w:rPr>
      </w:pPr>
      <w:r w:rsidRPr="0001164C">
        <w:rPr>
          <w:rFonts w:ascii="Roboto" w:eastAsiaTheme="majorEastAsia" w:hAnsi="Roboto" w:cstheme="minorHAnsi"/>
          <w:color w:val="2E4A59"/>
          <w:sz w:val="32"/>
          <w:szCs w:val="32"/>
        </w:rPr>
        <w:t xml:space="preserve">Reporting Orders </w:t>
      </w:r>
    </w:p>
    <w:p w14:paraId="7ECDF33B" w14:textId="0F62FEF7" w:rsidR="006065B2" w:rsidRPr="0061489E" w:rsidRDefault="006065B2" w:rsidP="0099146A">
      <w:pPr>
        <w:autoSpaceDE w:val="0"/>
        <w:autoSpaceDN w:val="0"/>
        <w:adjustRightInd w:val="0"/>
        <w:rPr>
          <w:rFonts w:ascii="Roboto" w:hAnsi="Roboto" w:cs="Times New Roman"/>
          <w:color w:val="000000" w:themeColor="text1"/>
        </w:rPr>
      </w:pPr>
      <w:r w:rsidRPr="0061489E">
        <w:rPr>
          <w:rFonts w:ascii="Roboto" w:hAnsi="Roboto" w:cs="Times New Roman"/>
          <w:color w:val="000000" w:themeColor="text1"/>
        </w:rPr>
        <w:t>To support district innovation, in the 2016/17 school year the Ministry of Education revised the</w:t>
      </w:r>
      <w:r w:rsidR="00BE0DDF">
        <w:rPr>
          <w:rFonts w:ascii="Roboto" w:hAnsi="Roboto" w:cs="Times New Roman"/>
          <w:color w:val="000000" w:themeColor="text1"/>
        </w:rPr>
        <w:t xml:space="preserve"> </w:t>
      </w:r>
      <w:r w:rsidRPr="0061489E">
        <w:rPr>
          <w:rFonts w:ascii="Roboto" w:hAnsi="Roboto" w:cs="Times New Roman"/>
          <w:color w:val="000000" w:themeColor="text1"/>
        </w:rPr>
        <w:t>Student Reporting Policy and Student Progress Report Order, providing school districts with two</w:t>
      </w:r>
      <w:r w:rsidR="0099146A">
        <w:rPr>
          <w:rFonts w:ascii="Roboto" w:hAnsi="Roboto" w:cs="Times New Roman"/>
          <w:color w:val="000000" w:themeColor="text1"/>
        </w:rPr>
        <w:t xml:space="preserve"> </w:t>
      </w:r>
      <w:r w:rsidRPr="0061489E">
        <w:rPr>
          <w:rFonts w:ascii="Roboto" w:hAnsi="Roboto" w:cs="Times New Roman"/>
          <w:color w:val="000000" w:themeColor="text1"/>
        </w:rPr>
        <w:t>options for reporting student progress in K-9:</w:t>
      </w:r>
    </w:p>
    <w:p w14:paraId="1AF65B09" w14:textId="5F869307" w:rsidR="006065B2" w:rsidRPr="0099146A" w:rsidRDefault="006065B2" w:rsidP="006065B2">
      <w:pPr>
        <w:pStyle w:val="ListParagraph"/>
        <w:numPr>
          <w:ilvl w:val="0"/>
          <w:numId w:val="42"/>
        </w:numPr>
        <w:autoSpaceDE w:val="0"/>
        <w:autoSpaceDN w:val="0"/>
        <w:adjustRightInd w:val="0"/>
        <w:contextualSpacing w:val="0"/>
        <w:rPr>
          <w:rFonts w:ascii="Roboto" w:hAnsi="Roboto"/>
          <w:color w:val="000000" w:themeColor="text1"/>
        </w:rPr>
      </w:pPr>
      <w:r w:rsidRPr="0061489E">
        <w:rPr>
          <w:rFonts w:ascii="Roboto" w:hAnsi="Roboto"/>
          <w:color w:val="000000" w:themeColor="text1"/>
        </w:rPr>
        <w:t>Policy Option A (Schedule 2 of the Ministerial Order) allowed districts to develop local</w:t>
      </w:r>
      <w:r w:rsidR="0099146A">
        <w:rPr>
          <w:rFonts w:ascii="Roboto" w:hAnsi="Roboto"/>
          <w:color w:val="000000" w:themeColor="text1"/>
        </w:rPr>
        <w:t xml:space="preserve"> </w:t>
      </w:r>
      <w:r w:rsidRPr="0099146A">
        <w:rPr>
          <w:rFonts w:ascii="Roboto" w:hAnsi="Roboto" w:cs="Times New Roman"/>
          <w:color w:val="000000" w:themeColor="text1"/>
        </w:rPr>
        <w:t>reporting policies following the Interim Student Reporting Guidelines for Grades K-9.</w:t>
      </w:r>
    </w:p>
    <w:p w14:paraId="78714B7E" w14:textId="0C178343" w:rsidR="006065B2" w:rsidRPr="00E46E18" w:rsidRDefault="006065B2" w:rsidP="006065B2">
      <w:pPr>
        <w:pStyle w:val="ListParagraph"/>
        <w:numPr>
          <w:ilvl w:val="0"/>
          <w:numId w:val="42"/>
        </w:numPr>
        <w:autoSpaceDE w:val="0"/>
        <w:autoSpaceDN w:val="0"/>
        <w:adjustRightInd w:val="0"/>
        <w:contextualSpacing w:val="0"/>
        <w:rPr>
          <w:rFonts w:ascii="Roboto" w:hAnsi="Roboto"/>
          <w:color w:val="000000" w:themeColor="text1"/>
        </w:rPr>
      </w:pPr>
      <w:r w:rsidRPr="0061489E">
        <w:rPr>
          <w:rFonts w:ascii="Roboto" w:hAnsi="Roboto"/>
          <w:color w:val="000000" w:themeColor="text1"/>
        </w:rPr>
        <w:t>Policy Option B (Schedule 1 of the Ministerial Order) allowed districts to follow a slightly</w:t>
      </w:r>
      <w:r w:rsidR="0099146A">
        <w:rPr>
          <w:rFonts w:ascii="Roboto" w:hAnsi="Roboto"/>
          <w:color w:val="000000" w:themeColor="text1"/>
        </w:rPr>
        <w:t xml:space="preserve"> </w:t>
      </w:r>
      <w:r w:rsidRPr="0099146A">
        <w:rPr>
          <w:rFonts w:ascii="Roboto" w:hAnsi="Roboto" w:cs="Times New Roman"/>
          <w:color w:val="000000" w:themeColor="text1"/>
        </w:rPr>
        <w:t>revised version of the previous policy.</w:t>
      </w:r>
    </w:p>
    <w:p w14:paraId="7D1359E8" w14:textId="4F898D8C" w:rsidR="00E46E18" w:rsidRDefault="00E46E18" w:rsidP="00E46E18">
      <w:pPr>
        <w:autoSpaceDE w:val="0"/>
        <w:autoSpaceDN w:val="0"/>
        <w:adjustRightInd w:val="0"/>
        <w:rPr>
          <w:rFonts w:ascii="Roboto" w:hAnsi="Roboto"/>
          <w:color w:val="000000" w:themeColor="text1"/>
        </w:rPr>
      </w:pPr>
    </w:p>
    <w:p w14:paraId="6B08206E" w14:textId="31D0FD5E" w:rsidR="00E46E18" w:rsidRDefault="00E46E18" w:rsidP="00E46E18">
      <w:pPr>
        <w:autoSpaceDE w:val="0"/>
        <w:autoSpaceDN w:val="0"/>
        <w:adjustRightInd w:val="0"/>
        <w:rPr>
          <w:rFonts w:ascii="Roboto" w:hAnsi="Roboto"/>
          <w:color w:val="000000" w:themeColor="text1"/>
        </w:rPr>
      </w:pPr>
    </w:p>
    <w:p w14:paraId="3994DE15" w14:textId="77777777" w:rsidR="00E46E18" w:rsidRPr="00E46E18" w:rsidRDefault="00E46E18" w:rsidP="00E46E18">
      <w:pPr>
        <w:autoSpaceDE w:val="0"/>
        <w:autoSpaceDN w:val="0"/>
        <w:adjustRightInd w:val="0"/>
        <w:rPr>
          <w:rFonts w:ascii="Roboto" w:hAnsi="Roboto"/>
          <w:color w:val="000000" w:themeColor="text1"/>
        </w:rPr>
      </w:pPr>
    </w:p>
    <w:p w14:paraId="0462DC11" w14:textId="46B89BC7" w:rsidR="006065B2" w:rsidRPr="0061489E" w:rsidRDefault="006065B2" w:rsidP="006065B2">
      <w:pPr>
        <w:autoSpaceDE w:val="0"/>
        <w:autoSpaceDN w:val="0"/>
        <w:adjustRightInd w:val="0"/>
        <w:rPr>
          <w:rFonts w:ascii="Roboto" w:hAnsi="Roboto" w:cs="Times New Roman"/>
          <w:color w:val="000000"/>
        </w:rPr>
      </w:pPr>
    </w:p>
    <w:p w14:paraId="0170D221" w14:textId="2AAF932A" w:rsidR="00D72B77" w:rsidRPr="0001164C" w:rsidRDefault="00D72B77" w:rsidP="00D72B77">
      <w:pPr>
        <w:rPr>
          <w:rFonts w:ascii="Roboto" w:eastAsiaTheme="majorEastAsia" w:hAnsi="Roboto" w:cstheme="minorHAnsi"/>
          <w:color w:val="2E4A59"/>
          <w:sz w:val="32"/>
          <w:szCs w:val="32"/>
        </w:rPr>
      </w:pPr>
      <w:r w:rsidRPr="0001164C">
        <w:rPr>
          <w:rFonts w:ascii="Roboto" w:eastAsiaTheme="majorEastAsia" w:hAnsi="Roboto" w:cstheme="minorHAnsi"/>
          <w:color w:val="2E4A59"/>
          <w:sz w:val="32"/>
          <w:szCs w:val="32"/>
        </w:rPr>
        <w:t>2022-23 Communication and Reporting of Learning</w:t>
      </w:r>
    </w:p>
    <w:p w14:paraId="4ABD9B1A" w14:textId="2B0355C1" w:rsidR="00D72B77" w:rsidRPr="0061489E" w:rsidRDefault="00D72B77" w:rsidP="006065B2">
      <w:pPr>
        <w:autoSpaceDE w:val="0"/>
        <w:autoSpaceDN w:val="0"/>
        <w:adjustRightInd w:val="0"/>
        <w:rPr>
          <w:rFonts w:ascii="Roboto" w:hAnsi="Roboto" w:cs="Times New Roman"/>
          <w:color w:val="000000"/>
        </w:rPr>
      </w:pPr>
      <w:r w:rsidRPr="0061489E">
        <w:rPr>
          <w:rFonts w:ascii="Roboto" w:hAnsi="Roboto" w:cs="Times New Roman"/>
          <w:color w:val="000000"/>
        </w:rPr>
        <w:t xml:space="preserve">This school year we </w:t>
      </w:r>
      <w:r w:rsidR="00276BF6" w:rsidRPr="0061489E">
        <w:rPr>
          <w:rFonts w:ascii="Roboto" w:hAnsi="Roboto" w:cs="Times New Roman"/>
          <w:color w:val="000000"/>
        </w:rPr>
        <w:t xml:space="preserve">continue to use our </w:t>
      </w:r>
      <w:r w:rsidRPr="0061489E">
        <w:rPr>
          <w:rFonts w:ascii="Roboto" w:hAnsi="Roboto" w:cs="Times New Roman"/>
          <w:color w:val="000000"/>
        </w:rPr>
        <w:t xml:space="preserve">local district guidelines that </w:t>
      </w:r>
      <w:r w:rsidR="00276BF6" w:rsidRPr="0061489E">
        <w:rPr>
          <w:rFonts w:ascii="Roboto" w:hAnsi="Roboto" w:cs="Times New Roman"/>
          <w:color w:val="000000"/>
        </w:rPr>
        <w:t>align with the draft</w:t>
      </w:r>
      <w:r w:rsidRPr="0061489E">
        <w:rPr>
          <w:rFonts w:ascii="Roboto" w:hAnsi="Roboto" w:cs="Times New Roman"/>
          <w:color w:val="000000"/>
        </w:rPr>
        <w:t xml:space="preserve"> Provincial </w:t>
      </w:r>
      <w:r w:rsidR="00276BF6" w:rsidRPr="0061489E">
        <w:rPr>
          <w:rFonts w:ascii="Roboto" w:hAnsi="Roboto" w:cs="Times New Roman"/>
          <w:color w:val="000000"/>
        </w:rPr>
        <w:t xml:space="preserve">Reporting </w:t>
      </w:r>
      <w:r w:rsidRPr="0061489E">
        <w:rPr>
          <w:rFonts w:ascii="Roboto" w:hAnsi="Roboto" w:cs="Times New Roman"/>
          <w:color w:val="000000"/>
        </w:rPr>
        <w:t xml:space="preserve">Policy Framework. </w:t>
      </w:r>
    </w:p>
    <w:p w14:paraId="266B327A" w14:textId="797C3EE5" w:rsidR="00D72B77" w:rsidRPr="0061489E" w:rsidRDefault="00D72B77" w:rsidP="006065B2">
      <w:pPr>
        <w:autoSpaceDE w:val="0"/>
        <w:autoSpaceDN w:val="0"/>
        <w:adjustRightInd w:val="0"/>
        <w:rPr>
          <w:rFonts w:ascii="Roboto" w:hAnsi="Roboto" w:cs="Times New Roman"/>
          <w:color w:val="000000"/>
        </w:rPr>
      </w:pPr>
    </w:p>
    <w:p w14:paraId="14863F11" w14:textId="77777777" w:rsidR="00D72B77" w:rsidRPr="0061489E" w:rsidRDefault="00D72B77" w:rsidP="00223BCE">
      <w:pPr>
        <w:rPr>
          <w:rFonts w:ascii="Roboto" w:hAnsi="Roboto" w:cs="Times New Roman"/>
          <w:color w:val="000000"/>
        </w:rPr>
      </w:pPr>
    </w:p>
    <w:p w14:paraId="6CA9A136" w14:textId="304E74A7" w:rsidR="00D72B77" w:rsidRPr="0001164C" w:rsidRDefault="00D72B77" w:rsidP="00D72B77">
      <w:pPr>
        <w:rPr>
          <w:rFonts w:ascii="Roboto" w:eastAsiaTheme="majorEastAsia" w:hAnsi="Roboto" w:cstheme="minorHAnsi"/>
          <w:color w:val="2E4A59"/>
          <w:sz w:val="32"/>
          <w:szCs w:val="32"/>
        </w:rPr>
      </w:pPr>
      <w:r w:rsidRPr="0001164C">
        <w:rPr>
          <w:rFonts w:ascii="Roboto" w:eastAsiaTheme="majorEastAsia" w:hAnsi="Roboto" w:cstheme="minorHAnsi"/>
          <w:color w:val="2E4A59"/>
          <w:sz w:val="32"/>
          <w:szCs w:val="32"/>
        </w:rPr>
        <w:t>The Provincial</w:t>
      </w:r>
      <w:r w:rsidR="00223BCE" w:rsidRPr="0001164C">
        <w:rPr>
          <w:rFonts w:ascii="Roboto" w:eastAsiaTheme="majorEastAsia" w:hAnsi="Roboto" w:cstheme="minorHAnsi"/>
          <w:color w:val="2E4A59"/>
          <w:sz w:val="32"/>
          <w:szCs w:val="32"/>
        </w:rPr>
        <w:t xml:space="preserve"> Reporting</w:t>
      </w:r>
      <w:r w:rsidR="00276BF6" w:rsidRPr="0001164C">
        <w:rPr>
          <w:rFonts w:ascii="Roboto" w:eastAsiaTheme="majorEastAsia" w:hAnsi="Roboto" w:cstheme="minorHAnsi"/>
          <w:color w:val="2E4A59"/>
          <w:sz w:val="32"/>
          <w:szCs w:val="32"/>
        </w:rPr>
        <w:t xml:space="preserve"> </w:t>
      </w:r>
      <w:r w:rsidRPr="0001164C">
        <w:rPr>
          <w:rFonts w:ascii="Roboto" w:eastAsiaTheme="majorEastAsia" w:hAnsi="Roboto" w:cstheme="minorHAnsi"/>
          <w:color w:val="2E4A59"/>
          <w:sz w:val="32"/>
          <w:szCs w:val="32"/>
        </w:rPr>
        <w:t xml:space="preserve">Policy </w:t>
      </w:r>
      <w:r w:rsidR="00223BCE" w:rsidRPr="0001164C">
        <w:rPr>
          <w:rFonts w:ascii="Roboto" w:eastAsiaTheme="majorEastAsia" w:hAnsi="Roboto" w:cstheme="minorHAnsi"/>
          <w:color w:val="2E4A59"/>
          <w:sz w:val="32"/>
          <w:szCs w:val="32"/>
        </w:rPr>
        <w:t>Framework</w:t>
      </w:r>
    </w:p>
    <w:p w14:paraId="73B3DABD" w14:textId="16B8081E" w:rsidR="00D72B77" w:rsidRPr="0061489E" w:rsidRDefault="00D72B77" w:rsidP="006065B2">
      <w:pPr>
        <w:autoSpaceDE w:val="0"/>
        <w:autoSpaceDN w:val="0"/>
        <w:adjustRightInd w:val="0"/>
        <w:rPr>
          <w:rFonts w:ascii="Roboto" w:hAnsi="Roboto" w:cs="Times New Roman"/>
        </w:rPr>
      </w:pPr>
      <w:r w:rsidRPr="0061489E">
        <w:rPr>
          <w:rFonts w:ascii="Roboto" w:hAnsi="Roboto" w:cs="Noto Sans"/>
          <w:color w:val="313132"/>
          <w:shd w:val="clear" w:color="auto" w:fill="FFFFFF"/>
        </w:rPr>
        <w:t>A policy framework sets out the procedures or goals which will be used to formalize a policy prior to implementing it. The K-12 Student Reporting Framework highlights the key components that will be included in the final policy to support schools and districts with local planning for implementation.</w:t>
      </w:r>
    </w:p>
    <w:p w14:paraId="086ACE0D" w14:textId="77777777" w:rsidR="00D72B77" w:rsidRPr="0061489E" w:rsidRDefault="00D72B77" w:rsidP="006065B2">
      <w:pPr>
        <w:rPr>
          <w:rFonts w:ascii="Roboto" w:hAnsi="Roboto" w:cs="Times New Roman"/>
          <w:color w:val="000000"/>
        </w:rPr>
      </w:pPr>
    </w:p>
    <w:p w14:paraId="53B94B11" w14:textId="757AD476" w:rsidR="006065B2" w:rsidRPr="0061489E" w:rsidRDefault="00276BF6" w:rsidP="006065B2">
      <w:pPr>
        <w:rPr>
          <w:rFonts w:ascii="Roboto" w:hAnsi="Roboto" w:cstheme="minorHAnsi"/>
        </w:rPr>
      </w:pPr>
      <w:r w:rsidRPr="0061489E">
        <w:rPr>
          <w:rFonts w:ascii="Roboto" w:hAnsi="Roboto" w:cs="Times New Roman"/>
          <w:color w:val="000000"/>
        </w:rPr>
        <w:t>A</w:t>
      </w:r>
      <w:r w:rsidR="00223BCE" w:rsidRPr="0061489E">
        <w:rPr>
          <w:rFonts w:ascii="Roboto" w:hAnsi="Roboto" w:cs="Times New Roman"/>
          <w:color w:val="000000"/>
        </w:rPr>
        <w:t xml:space="preserve"> provincial team</w:t>
      </w:r>
      <w:r w:rsidRPr="0061489E">
        <w:rPr>
          <w:rFonts w:ascii="Roboto" w:hAnsi="Roboto" w:cs="Times New Roman"/>
          <w:color w:val="000000"/>
        </w:rPr>
        <w:t xml:space="preserve"> fr</w:t>
      </w:r>
      <w:r w:rsidR="00D51DCB" w:rsidRPr="0061489E">
        <w:rPr>
          <w:rFonts w:ascii="Roboto" w:hAnsi="Roboto" w:cs="Times New Roman"/>
          <w:color w:val="000000"/>
        </w:rPr>
        <w:t>o</w:t>
      </w:r>
      <w:r w:rsidRPr="0061489E">
        <w:rPr>
          <w:rFonts w:ascii="Roboto" w:hAnsi="Roboto" w:cs="Times New Roman"/>
          <w:color w:val="000000"/>
        </w:rPr>
        <w:t>m around the province</w:t>
      </w:r>
      <w:r w:rsidR="00223BCE" w:rsidRPr="0061489E">
        <w:rPr>
          <w:rFonts w:ascii="Roboto" w:hAnsi="Roboto" w:cs="Times New Roman"/>
          <w:color w:val="000000"/>
        </w:rPr>
        <w:t xml:space="preserve"> </w:t>
      </w:r>
      <w:r w:rsidRPr="0061489E">
        <w:rPr>
          <w:rFonts w:ascii="Roboto" w:hAnsi="Roboto" w:cs="Times New Roman"/>
          <w:color w:val="000000"/>
        </w:rPr>
        <w:t xml:space="preserve">has been </w:t>
      </w:r>
      <w:r w:rsidR="00223BCE" w:rsidRPr="0061489E">
        <w:rPr>
          <w:rFonts w:ascii="Roboto" w:hAnsi="Roboto" w:cs="Times New Roman"/>
          <w:color w:val="000000"/>
        </w:rPr>
        <w:t>co-construct</w:t>
      </w:r>
      <w:r w:rsidRPr="0061489E">
        <w:rPr>
          <w:rFonts w:ascii="Roboto" w:hAnsi="Roboto" w:cs="Times New Roman"/>
          <w:color w:val="000000"/>
        </w:rPr>
        <w:t xml:space="preserve">ing </w:t>
      </w:r>
      <w:r w:rsidR="00223BCE" w:rsidRPr="0061489E">
        <w:rPr>
          <w:rFonts w:ascii="Roboto" w:hAnsi="Roboto" w:cs="Times New Roman"/>
          <w:color w:val="000000"/>
        </w:rPr>
        <w:t xml:space="preserve">resources </w:t>
      </w:r>
      <w:r w:rsidRPr="0061489E">
        <w:rPr>
          <w:rFonts w:ascii="Roboto" w:hAnsi="Roboto" w:cs="Times New Roman"/>
          <w:color w:val="000000"/>
        </w:rPr>
        <w:t xml:space="preserve">to assist </w:t>
      </w:r>
      <w:r w:rsidR="00D72B77" w:rsidRPr="0061489E">
        <w:rPr>
          <w:rFonts w:ascii="Roboto" w:hAnsi="Roboto" w:cs="Times New Roman"/>
          <w:color w:val="000000"/>
        </w:rPr>
        <w:t>in implementing</w:t>
      </w:r>
      <w:r w:rsidR="00223BCE" w:rsidRPr="0061489E">
        <w:rPr>
          <w:rFonts w:ascii="Roboto" w:hAnsi="Roboto" w:cs="Times New Roman"/>
          <w:color w:val="000000"/>
        </w:rPr>
        <w:t xml:space="preserve"> </w:t>
      </w:r>
      <w:r w:rsidRPr="0061489E">
        <w:rPr>
          <w:rFonts w:ascii="Roboto" w:hAnsi="Roboto" w:cs="Times New Roman"/>
          <w:color w:val="000000"/>
        </w:rPr>
        <w:t>an updated</w:t>
      </w:r>
      <w:r w:rsidR="00D72B77" w:rsidRPr="0061489E">
        <w:rPr>
          <w:rFonts w:ascii="Roboto" w:hAnsi="Roboto" w:cs="Times New Roman"/>
          <w:color w:val="000000"/>
        </w:rPr>
        <w:t xml:space="preserve"> Reporting </w:t>
      </w:r>
      <w:r w:rsidRPr="0061489E">
        <w:rPr>
          <w:rFonts w:ascii="Roboto" w:hAnsi="Roboto" w:cs="Times New Roman"/>
          <w:color w:val="000000"/>
        </w:rPr>
        <w:t>Policy</w:t>
      </w:r>
      <w:r w:rsidR="00D72B77" w:rsidRPr="0061489E">
        <w:rPr>
          <w:rFonts w:ascii="Roboto" w:hAnsi="Roboto" w:cs="Times New Roman"/>
          <w:color w:val="000000"/>
        </w:rPr>
        <w:t xml:space="preserve">. </w:t>
      </w:r>
      <w:r w:rsidR="00752B76" w:rsidRPr="0061489E">
        <w:rPr>
          <w:rFonts w:ascii="Roboto" w:hAnsi="Roboto" w:cs="Times New Roman"/>
          <w:color w:val="000000"/>
        </w:rPr>
        <w:t>Our</w:t>
      </w:r>
      <w:r w:rsidR="00D72B77" w:rsidRPr="0061489E">
        <w:rPr>
          <w:rFonts w:ascii="Roboto" w:hAnsi="Roboto" w:cs="Times New Roman"/>
          <w:color w:val="000000"/>
        </w:rPr>
        <w:t xml:space="preserve"> local </w:t>
      </w:r>
      <w:r w:rsidR="00752B76" w:rsidRPr="0061489E">
        <w:rPr>
          <w:rFonts w:ascii="Roboto" w:hAnsi="Roboto" w:cs="Times New Roman"/>
          <w:color w:val="000000"/>
        </w:rPr>
        <w:t>guidelines</w:t>
      </w:r>
      <w:r w:rsidR="00D72B77" w:rsidRPr="0061489E">
        <w:rPr>
          <w:rFonts w:ascii="Roboto" w:hAnsi="Roboto" w:cs="Times New Roman"/>
          <w:color w:val="000000"/>
        </w:rPr>
        <w:t xml:space="preserve"> </w:t>
      </w:r>
      <w:r w:rsidR="00752B76" w:rsidRPr="0061489E">
        <w:rPr>
          <w:rFonts w:ascii="Roboto" w:hAnsi="Roboto" w:cs="Times New Roman"/>
          <w:color w:val="000000"/>
        </w:rPr>
        <w:t>align with the current Ministry</w:t>
      </w:r>
      <w:r w:rsidR="000F0147" w:rsidRPr="0061489E">
        <w:rPr>
          <w:rFonts w:ascii="Roboto" w:hAnsi="Roboto" w:cs="Times New Roman"/>
          <w:color w:val="000000"/>
        </w:rPr>
        <w:t xml:space="preserve"> Framework </w:t>
      </w:r>
      <w:r w:rsidR="00752B76" w:rsidRPr="0061489E">
        <w:rPr>
          <w:rFonts w:ascii="Roboto" w:hAnsi="Roboto" w:cs="Times New Roman"/>
          <w:color w:val="000000"/>
        </w:rPr>
        <w:t>you may view</w:t>
      </w:r>
      <w:r w:rsidR="00E60A69">
        <w:rPr>
          <w:rFonts w:ascii="Roboto" w:hAnsi="Roboto" w:cs="Times New Roman"/>
          <w:color w:val="000000"/>
        </w:rPr>
        <w:t xml:space="preserve"> </w:t>
      </w:r>
      <w:hyperlink r:id="rId8" w:history="1">
        <w:r w:rsidR="00E60A69" w:rsidRPr="00E60A69">
          <w:rPr>
            <w:rStyle w:val="Hyperlink"/>
            <w:rFonts w:ascii="Roboto" w:hAnsi="Roboto" w:cs="Times New Roman"/>
          </w:rPr>
          <w:t>https://tinyurl.com/48b3npv6</w:t>
        </w:r>
      </w:hyperlink>
      <w:r w:rsidR="000F0147" w:rsidRPr="0061489E">
        <w:rPr>
          <w:rFonts w:ascii="Roboto" w:hAnsi="Roboto" w:cs="Times New Roman"/>
          <w:color w:val="000000"/>
        </w:rPr>
        <w:t>.</w:t>
      </w:r>
    </w:p>
    <w:p w14:paraId="77114CA6" w14:textId="77777777" w:rsidR="006065B2" w:rsidRPr="0061489E" w:rsidRDefault="006065B2" w:rsidP="006065B2">
      <w:pPr>
        <w:rPr>
          <w:rFonts w:ascii="Roboto" w:eastAsiaTheme="majorEastAsia" w:hAnsi="Roboto" w:cstheme="minorHAnsi"/>
          <w:color w:val="2E74B5" w:themeColor="accent5" w:themeShade="BF"/>
          <w:sz w:val="32"/>
          <w:szCs w:val="32"/>
        </w:rPr>
      </w:pPr>
    </w:p>
    <w:p w14:paraId="327B2198" w14:textId="77777777" w:rsidR="003A5800" w:rsidRDefault="003A5800" w:rsidP="006065B2">
      <w:pPr>
        <w:rPr>
          <w:rFonts w:ascii="Roboto" w:eastAsiaTheme="majorEastAsia" w:hAnsi="Roboto" w:cstheme="minorHAnsi"/>
          <w:color w:val="2E74B5" w:themeColor="accent5" w:themeShade="BF"/>
          <w:sz w:val="32"/>
          <w:szCs w:val="32"/>
        </w:rPr>
      </w:pPr>
    </w:p>
    <w:p w14:paraId="67A331A1" w14:textId="77777777" w:rsidR="003A5800" w:rsidRDefault="003A5800" w:rsidP="006065B2">
      <w:pPr>
        <w:rPr>
          <w:rFonts w:ascii="Roboto" w:eastAsiaTheme="majorEastAsia" w:hAnsi="Roboto" w:cstheme="minorHAnsi"/>
          <w:color w:val="2E74B5" w:themeColor="accent5" w:themeShade="BF"/>
          <w:sz w:val="32"/>
          <w:szCs w:val="32"/>
        </w:rPr>
      </w:pPr>
    </w:p>
    <w:p w14:paraId="63C0D053" w14:textId="77777777" w:rsidR="003A5800" w:rsidRDefault="003A5800" w:rsidP="006065B2">
      <w:pPr>
        <w:rPr>
          <w:rFonts w:ascii="Roboto" w:eastAsiaTheme="majorEastAsia" w:hAnsi="Roboto" w:cstheme="minorHAnsi"/>
          <w:color w:val="2E74B5" w:themeColor="accent5" w:themeShade="BF"/>
          <w:sz w:val="32"/>
          <w:szCs w:val="32"/>
        </w:rPr>
      </w:pPr>
    </w:p>
    <w:p w14:paraId="12C698F2" w14:textId="77777777" w:rsidR="003A5800" w:rsidRDefault="003A5800" w:rsidP="006065B2">
      <w:pPr>
        <w:rPr>
          <w:rFonts w:ascii="Roboto" w:eastAsiaTheme="majorEastAsia" w:hAnsi="Roboto" w:cstheme="minorHAnsi"/>
          <w:color w:val="2E74B5" w:themeColor="accent5" w:themeShade="BF"/>
          <w:sz w:val="32"/>
          <w:szCs w:val="32"/>
        </w:rPr>
      </w:pPr>
    </w:p>
    <w:p w14:paraId="051C5C59" w14:textId="77777777" w:rsidR="003A5800" w:rsidRDefault="003A5800" w:rsidP="006065B2">
      <w:pPr>
        <w:rPr>
          <w:rFonts w:ascii="Roboto" w:eastAsiaTheme="majorEastAsia" w:hAnsi="Roboto" w:cstheme="minorHAnsi"/>
          <w:color w:val="2E74B5" w:themeColor="accent5" w:themeShade="BF"/>
          <w:sz w:val="32"/>
          <w:szCs w:val="32"/>
        </w:rPr>
      </w:pPr>
    </w:p>
    <w:p w14:paraId="68D98FDA" w14:textId="77777777" w:rsidR="003A5800" w:rsidRDefault="003A5800" w:rsidP="006065B2">
      <w:pPr>
        <w:rPr>
          <w:rFonts w:ascii="Roboto" w:eastAsiaTheme="majorEastAsia" w:hAnsi="Roboto" w:cstheme="minorHAnsi"/>
          <w:color w:val="2E74B5" w:themeColor="accent5" w:themeShade="BF"/>
          <w:sz w:val="32"/>
          <w:szCs w:val="32"/>
        </w:rPr>
      </w:pPr>
    </w:p>
    <w:p w14:paraId="609CAD37" w14:textId="77777777" w:rsidR="003A5800" w:rsidRDefault="003A5800" w:rsidP="006065B2">
      <w:pPr>
        <w:rPr>
          <w:rFonts w:ascii="Roboto" w:eastAsiaTheme="majorEastAsia" w:hAnsi="Roboto" w:cstheme="minorHAnsi"/>
          <w:color w:val="2E74B5" w:themeColor="accent5" w:themeShade="BF"/>
          <w:sz w:val="32"/>
          <w:szCs w:val="32"/>
        </w:rPr>
      </w:pPr>
    </w:p>
    <w:p w14:paraId="2CABFD95" w14:textId="77777777" w:rsidR="003A5800" w:rsidRDefault="003A5800" w:rsidP="006065B2">
      <w:pPr>
        <w:rPr>
          <w:rFonts w:ascii="Roboto" w:eastAsiaTheme="majorEastAsia" w:hAnsi="Roboto" w:cstheme="minorHAnsi"/>
          <w:color w:val="2E74B5" w:themeColor="accent5" w:themeShade="BF"/>
          <w:sz w:val="32"/>
          <w:szCs w:val="32"/>
        </w:rPr>
      </w:pPr>
    </w:p>
    <w:p w14:paraId="7F79F9C3" w14:textId="77777777" w:rsidR="003A5800" w:rsidRDefault="003A5800" w:rsidP="006065B2">
      <w:pPr>
        <w:rPr>
          <w:rFonts w:ascii="Roboto" w:eastAsiaTheme="majorEastAsia" w:hAnsi="Roboto" w:cstheme="minorHAnsi"/>
          <w:color w:val="2E74B5" w:themeColor="accent5" w:themeShade="BF"/>
          <w:sz w:val="32"/>
          <w:szCs w:val="32"/>
        </w:rPr>
      </w:pPr>
    </w:p>
    <w:p w14:paraId="28636E85" w14:textId="77777777" w:rsidR="003A5800" w:rsidRDefault="003A5800" w:rsidP="006065B2">
      <w:pPr>
        <w:rPr>
          <w:rFonts w:ascii="Roboto" w:eastAsiaTheme="majorEastAsia" w:hAnsi="Roboto" w:cstheme="minorHAnsi"/>
          <w:color w:val="2E74B5" w:themeColor="accent5" w:themeShade="BF"/>
          <w:sz w:val="32"/>
          <w:szCs w:val="32"/>
        </w:rPr>
      </w:pPr>
    </w:p>
    <w:p w14:paraId="02E1C27E" w14:textId="77777777" w:rsidR="003A5800" w:rsidRDefault="003A5800" w:rsidP="006065B2">
      <w:pPr>
        <w:rPr>
          <w:rFonts w:ascii="Roboto" w:eastAsiaTheme="majorEastAsia" w:hAnsi="Roboto" w:cstheme="minorHAnsi"/>
          <w:color w:val="2E74B5" w:themeColor="accent5" w:themeShade="BF"/>
          <w:sz w:val="32"/>
          <w:szCs w:val="32"/>
        </w:rPr>
      </w:pPr>
    </w:p>
    <w:p w14:paraId="54456F1F" w14:textId="77777777" w:rsidR="003A5800" w:rsidRDefault="003A5800" w:rsidP="006065B2">
      <w:pPr>
        <w:rPr>
          <w:rFonts w:ascii="Roboto" w:eastAsiaTheme="majorEastAsia" w:hAnsi="Roboto" w:cstheme="minorHAnsi"/>
          <w:color w:val="2E74B5" w:themeColor="accent5" w:themeShade="BF"/>
          <w:sz w:val="32"/>
          <w:szCs w:val="32"/>
        </w:rPr>
      </w:pPr>
    </w:p>
    <w:p w14:paraId="47780439" w14:textId="77777777" w:rsidR="003A5800" w:rsidRDefault="003A5800" w:rsidP="006065B2">
      <w:pPr>
        <w:rPr>
          <w:rFonts w:ascii="Roboto" w:eastAsiaTheme="majorEastAsia" w:hAnsi="Roboto" w:cstheme="minorHAnsi"/>
          <w:color w:val="2E74B5" w:themeColor="accent5" w:themeShade="BF"/>
          <w:sz w:val="32"/>
          <w:szCs w:val="32"/>
        </w:rPr>
      </w:pPr>
    </w:p>
    <w:p w14:paraId="5070213E" w14:textId="1F18AACA" w:rsidR="003A5800" w:rsidRDefault="003A5800" w:rsidP="006065B2">
      <w:pPr>
        <w:rPr>
          <w:rFonts w:ascii="Roboto" w:eastAsiaTheme="majorEastAsia" w:hAnsi="Roboto" w:cstheme="minorHAnsi"/>
          <w:color w:val="2E74B5" w:themeColor="accent5" w:themeShade="BF"/>
          <w:sz w:val="32"/>
          <w:szCs w:val="32"/>
        </w:rPr>
      </w:pPr>
    </w:p>
    <w:p w14:paraId="105CD516" w14:textId="54676E54" w:rsidR="00E46E18" w:rsidRDefault="00E46E18" w:rsidP="006065B2">
      <w:pPr>
        <w:rPr>
          <w:rFonts w:ascii="Roboto" w:eastAsiaTheme="majorEastAsia" w:hAnsi="Roboto" w:cstheme="minorHAnsi"/>
          <w:color w:val="2E74B5" w:themeColor="accent5" w:themeShade="BF"/>
          <w:sz w:val="32"/>
          <w:szCs w:val="32"/>
        </w:rPr>
      </w:pPr>
    </w:p>
    <w:p w14:paraId="1F007558" w14:textId="6FA268DD" w:rsidR="00E46E18" w:rsidRDefault="00E46E18" w:rsidP="006065B2">
      <w:pPr>
        <w:rPr>
          <w:rFonts w:ascii="Roboto" w:eastAsiaTheme="majorEastAsia" w:hAnsi="Roboto" w:cstheme="minorHAnsi"/>
          <w:color w:val="2E74B5" w:themeColor="accent5" w:themeShade="BF"/>
          <w:sz w:val="32"/>
          <w:szCs w:val="32"/>
        </w:rPr>
      </w:pPr>
    </w:p>
    <w:p w14:paraId="449DD375" w14:textId="77777777" w:rsidR="00E46E18" w:rsidRDefault="00E46E18" w:rsidP="006065B2">
      <w:pPr>
        <w:rPr>
          <w:rFonts w:ascii="Roboto" w:eastAsiaTheme="majorEastAsia" w:hAnsi="Roboto" w:cstheme="minorHAnsi"/>
          <w:color w:val="2E74B5" w:themeColor="accent5" w:themeShade="BF"/>
          <w:sz w:val="32"/>
          <w:szCs w:val="32"/>
        </w:rPr>
      </w:pPr>
    </w:p>
    <w:p w14:paraId="05FA1F6A" w14:textId="77777777" w:rsidR="003A5800" w:rsidRDefault="003A5800" w:rsidP="006065B2">
      <w:pPr>
        <w:rPr>
          <w:rFonts w:ascii="Roboto" w:eastAsiaTheme="majorEastAsia" w:hAnsi="Roboto" w:cstheme="minorHAnsi"/>
          <w:color w:val="2E74B5" w:themeColor="accent5" w:themeShade="BF"/>
          <w:sz w:val="32"/>
          <w:szCs w:val="32"/>
        </w:rPr>
      </w:pPr>
    </w:p>
    <w:p w14:paraId="2A5957C6" w14:textId="77777777" w:rsidR="0063363A" w:rsidRDefault="0063363A" w:rsidP="006065B2">
      <w:pPr>
        <w:rPr>
          <w:rFonts w:ascii="Roboto" w:eastAsiaTheme="majorEastAsia" w:hAnsi="Roboto" w:cstheme="minorHAnsi"/>
          <w:color w:val="2E74B5" w:themeColor="accent5" w:themeShade="BF"/>
          <w:sz w:val="32"/>
          <w:szCs w:val="32"/>
        </w:rPr>
      </w:pPr>
    </w:p>
    <w:p w14:paraId="64F2174F" w14:textId="77777777" w:rsidR="0063363A" w:rsidRDefault="0063363A" w:rsidP="006065B2">
      <w:pPr>
        <w:rPr>
          <w:rFonts w:ascii="Roboto" w:eastAsiaTheme="majorEastAsia" w:hAnsi="Roboto" w:cstheme="minorHAnsi"/>
          <w:color w:val="2E74B5" w:themeColor="accent5" w:themeShade="BF"/>
          <w:sz w:val="32"/>
          <w:szCs w:val="32"/>
        </w:rPr>
      </w:pPr>
    </w:p>
    <w:p w14:paraId="2CAD7C18" w14:textId="033B9BDD" w:rsidR="003A5800" w:rsidRPr="0001164C" w:rsidRDefault="006065B2" w:rsidP="006065B2">
      <w:pPr>
        <w:rPr>
          <w:rFonts w:ascii="Roboto" w:eastAsiaTheme="majorEastAsia" w:hAnsi="Roboto" w:cstheme="minorHAnsi"/>
          <w:color w:val="2E4A59"/>
          <w:sz w:val="32"/>
          <w:szCs w:val="32"/>
        </w:rPr>
      </w:pPr>
      <w:r w:rsidRPr="0001164C">
        <w:rPr>
          <w:rFonts w:ascii="Roboto" w:eastAsiaTheme="majorEastAsia" w:hAnsi="Roboto" w:cstheme="minorHAnsi"/>
          <w:color w:val="2E4A59"/>
          <w:sz w:val="32"/>
          <w:szCs w:val="32"/>
        </w:rPr>
        <w:t xml:space="preserve">Local Student Reporting Policy and Procedures </w:t>
      </w:r>
      <w:r w:rsidR="00A62AE6" w:rsidRPr="0001164C">
        <w:rPr>
          <w:rFonts w:ascii="Roboto" w:eastAsiaTheme="majorEastAsia" w:hAnsi="Roboto" w:cstheme="minorHAnsi"/>
          <w:color w:val="2E4A59"/>
          <w:sz w:val="32"/>
          <w:szCs w:val="32"/>
        </w:rPr>
        <w:t>Summary</w:t>
      </w:r>
    </w:p>
    <w:tbl>
      <w:tblPr>
        <w:tblStyle w:val="TableGrid"/>
        <w:tblW w:w="10348" w:type="dxa"/>
        <w:tblLook w:val="04A0" w:firstRow="1" w:lastRow="0" w:firstColumn="1" w:lastColumn="0" w:noHBand="0" w:noVBand="1"/>
      </w:tblPr>
      <w:tblGrid>
        <w:gridCol w:w="895"/>
        <w:gridCol w:w="9453"/>
      </w:tblGrid>
      <w:tr w:rsidR="00A62AE6" w:rsidRPr="0061489E" w14:paraId="4F7CD3EC" w14:textId="27471C3F" w:rsidTr="1D54AC74">
        <w:trPr>
          <w:trHeight w:val="342"/>
        </w:trPr>
        <w:tc>
          <w:tcPr>
            <w:tcW w:w="895" w:type="dxa"/>
            <w:shd w:val="clear" w:color="auto" w:fill="D0CECE" w:themeFill="background2" w:themeFillShade="E6"/>
          </w:tcPr>
          <w:p w14:paraId="59D99169" w14:textId="77777777" w:rsidR="00A62AE6" w:rsidRPr="0061489E" w:rsidRDefault="00A62AE6" w:rsidP="005D7411">
            <w:pPr>
              <w:rPr>
                <w:rFonts w:ascii="Roboto" w:hAnsi="Roboto"/>
              </w:rPr>
            </w:pPr>
          </w:p>
        </w:tc>
        <w:tc>
          <w:tcPr>
            <w:tcW w:w="9453" w:type="dxa"/>
            <w:shd w:val="clear" w:color="auto" w:fill="D0CECE" w:themeFill="background2" w:themeFillShade="E6"/>
          </w:tcPr>
          <w:p w14:paraId="6E13553B" w14:textId="051C571E" w:rsidR="00A62AE6" w:rsidRPr="0063363A" w:rsidRDefault="00A62AE6" w:rsidP="0031353B">
            <w:pPr>
              <w:jc w:val="center"/>
              <w:rPr>
                <w:rFonts w:ascii="Roboto" w:hAnsi="Roboto"/>
                <w:b/>
                <w:bCs/>
              </w:rPr>
            </w:pPr>
            <w:r w:rsidRPr="0063363A">
              <w:rPr>
                <w:rFonts w:ascii="Roboto" w:hAnsi="Roboto"/>
                <w:b/>
                <w:bCs/>
              </w:rPr>
              <w:t>2022-23</w:t>
            </w:r>
            <w:r w:rsidR="0031353B" w:rsidRPr="0063363A">
              <w:rPr>
                <w:rFonts w:ascii="Roboto" w:hAnsi="Roboto"/>
                <w:b/>
                <w:bCs/>
              </w:rPr>
              <w:t xml:space="preserve"> School Year</w:t>
            </w:r>
          </w:p>
        </w:tc>
      </w:tr>
      <w:tr w:rsidR="00A62AE6" w:rsidRPr="0061489E" w14:paraId="357643CF" w14:textId="76B9A90C" w:rsidTr="1D54AC74">
        <w:trPr>
          <w:trHeight w:val="944"/>
        </w:trPr>
        <w:tc>
          <w:tcPr>
            <w:tcW w:w="895" w:type="dxa"/>
          </w:tcPr>
          <w:p w14:paraId="02DAEE03" w14:textId="320F8119" w:rsidR="00A62AE6" w:rsidRPr="0061489E" w:rsidRDefault="00A62AE6" w:rsidP="005D7411">
            <w:pPr>
              <w:jc w:val="center"/>
              <w:rPr>
                <w:rFonts w:ascii="Roboto" w:hAnsi="Roboto"/>
              </w:rPr>
            </w:pPr>
            <w:r w:rsidRPr="0061489E">
              <w:rPr>
                <w:rFonts w:ascii="Roboto" w:hAnsi="Roboto"/>
              </w:rPr>
              <w:t>K-7</w:t>
            </w:r>
          </w:p>
        </w:tc>
        <w:tc>
          <w:tcPr>
            <w:tcW w:w="9453" w:type="dxa"/>
          </w:tcPr>
          <w:p w14:paraId="5EC4D9F5" w14:textId="1496DF21" w:rsidR="00A62AE6" w:rsidRPr="003A5800" w:rsidRDefault="00A62AE6" w:rsidP="0031353B">
            <w:pPr>
              <w:pStyle w:val="ListParagraph"/>
              <w:numPr>
                <w:ilvl w:val="0"/>
                <w:numId w:val="42"/>
              </w:numPr>
              <w:rPr>
                <w:rFonts w:ascii="Roboto" w:hAnsi="Roboto"/>
                <w:sz w:val="22"/>
                <w:szCs w:val="22"/>
              </w:rPr>
            </w:pPr>
            <w:r w:rsidRPr="1D54AC74">
              <w:rPr>
                <w:rFonts w:ascii="Roboto" w:hAnsi="Roboto"/>
                <w:sz w:val="22"/>
                <w:szCs w:val="22"/>
              </w:rPr>
              <w:t xml:space="preserve">Ongoing communication </w:t>
            </w:r>
            <w:r w:rsidR="274247EA" w:rsidRPr="1D54AC74">
              <w:rPr>
                <w:rFonts w:ascii="Roboto" w:hAnsi="Roboto"/>
                <w:sz w:val="22"/>
                <w:szCs w:val="22"/>
              </w:rPr>
              <w:t xml:space="preserve">(Point of Progress) </w:t>
            </w:r>
            <w:r w:rsidRPr="1D54AC74">
              <w:rPr>
                <w:rFonts w:ascii="Roboto" w:hAnsi="Roboto"/>
                <w:sz w:val="22"/>
                <w:szCs w:val="22"/>
              </w:rPr>
              <w:t>through Learning Updates</w:t>
            </w:r>
            <w:r w:rsidR="0031353B" w:rsidRPr="1D54AC74">
              <w:rPr>
                <w:rFonts w:ascii="Roboto" w:hAnsi="Roboto"/>
                <w:sz w:val="22"/>
                <w:szCs w:val="22"/>
              </w:rPr>
              <w:t xml:space="preserve"> for </w:t>
            </w:r>
            <w:r w:rsidR="6175E975" w:rsidRPr="1D54AC74">
              <w:rPr>
                <w:rFonts w:ascii="Roboto" w:hAnsi="Roboto"/>
                <w:sz w:val="22"/>
                <w:szCs w:val="22"/>
              </w:rPr>
              <w:t>areas of current study</w:t>
            </w:r>
            <w:r w:rsidR="0031353B" w:rsidRPr="1D54AC74">
              <w:rPr>
                <w:rFonts w:ascii="Roboto" w:hAnsi="Roboto"/>
                <w:sz w:val="22"/>
                <w:szCs w:val="22"/>
              </w:rPr>
              <w:t>.</w:t>
            </w:r>
            <w:r w:rsidRPr="1D54AC74">
              <w:rPr>
                <w:rFonts w:ascii="Roboto" w:hAnsi="Roboto"/>
                <w:sz w:val="22"/>
                <w:szCs w:val="22"/>
              </w:rPr>
              <w:t xml:space="preserve">  </w:t>
            </w:r>
            <w:r w:rsidR="0031353B" w:rsidRPr="1D54AC74">
              <w:rPr>
                <w:rFonts w:ascii="Roboto" w:hAnsi="Roboto"/>
                <w:sz w:val="22"/>
                <w:szCs w:val="22"/>
              </w:rPr>
              <w:t xml:space="preserve">Updates may be provided through </w:t>
            </w:r>
            <w:r w:rsidRPr="1D54AC74">
              <w:rPr>
                <w:rFonts w:ascii="Roboto" w:hAnsi="Roboto"/>
                <w:sz w:val="22"/>
                <w:szCs w:val="22"/>
              </w:rPr>
              <w:t xml:space="preserve">individual subject or integrated multi-disciplinary </w:t>
            </w:r>
            <w:r w:rsidR="0031353B" w:rsidRPr="1D54AC74">
              <w:rPr>
                <w:rFonts w:ascii="Roboto" w:hAnsi="Roboto"/>
                <w:sz w:val="22"/>
                <w:szCs w:val="22"/>
              </w:rPr>
              <w:t>format using a c</w:t>
            </w:r>
            <w:r w:rsidRPr="1D54AC74">
              <w:rPr>
                <w:rFonts w:ascii="Roboto" w:hAnsi="Roboto"/>
                <w:sz w:val="22"/>
                <w:szCs w:val="22"/>
              </w:rPr>
              <w:t>hoice of digital</w:t>
            </w:r>
            <w:r w:rsidR="0031353B" w:rsidRPr="1D54AC74">
              <w:rPr>
                <w:rFonts w:ascii="Roboto" w:hAnsi="Roboto"/>
                <w:sz w:val="22"/>
                <w:szCs w:val="22"/>
              </w:rPr>
              <w:t xml:space="preserve"> or </w:t>
            </w:r>
            <w:r w:rsidRPr="1D54AC74">
              <w:rPr>
                <w:rFonts w:ascii="Roboto" w:hAnsi="Roboto"/>
                <w:sz w:val="22"/>
                <w:szCs w:val="22"/>
              </w:rPr>
              <w:t>paper</w:t>
            </w:r>
            <w:r w:rsidR="0031353B" w:rsidRPr="1D54AC74">
              <w:rPr>
                <w:rFonts w:ascii="Roboto" w:hAnsi="Roboto"/>
                <w:sz w:val="22"/>
                <w:szCs w:val="22"/>
              </w:rPr>
              <w:t xml:space="preserve"> portfolios</w:t>
            </w:r>
            <w:r w:rsidRPr="1D54AC74">
              <w:rPr>
                <w:rFonts w:ascii="Roboto" w:hAnsi="Roboto"/>
                <w:sz w:val="22"/>
                <w:szCs w:val="22"/>
              </w:rPr>
              <w:t>, text, email, phon</w:t>
            </w:r>
            <w:r w:rsidR="0031353B" w:rsidRPr="1D54AC74">
              <w:rPr>
                <w:rFonts w:ascii="Roboto" w:hAnsi="Roboto"/>
                <w:sz w:val="22"/>
                <w:szCs w:val="22"/>
              </w:rPr>
              <w:t xml:space="preserve">e etc.  </w:t>
            </w:r>
            <w:r w:rsidR="00752B76" w:rsidRPr="1D54AC74">
              <w:rPr>
                <w:rFonts w:ascii="Roboto" w:hAnsi="Roboto"/>
                <w:sz w:val="22"/>
                <w:szCs w:val="22"/>
              </w:rPr>
              <w:t>Learning updates</w:t>
            </w:r>
            <w:r w:rsidR="7B62DE42" w:rsidRPr="1D54AC74">
              <w:rPr>
                <w:rFonts w:ascii="Roboto" w:hAnsi="Roboto"/>
                <w:sz w:val="22"/>
                <w:szCs w:val="22"/>
              </w:rPr>
              <w:t xml:space="preserve"> </w:t>
            </w:r>
            <w:proofErr w:type="gramStart"/>
            <w:r w:rsidR="7B62DE42" w:rsidRPr="1D54AC74">
              <w:rPr>
                <w:rFonts w:ascii="Roboto" w:hAnsi="Roboto"/>
                <w:sz w:val="22"/>
                <w:szCs w:val="22"/>
              </w:rPr>
              <w:t xml:space="preserve">are </w:t>
            </w:r>
            <w:r w:rsidR="0031353B" w:rsidRPr="1D54AC74">
              <w:rPr>
                <w:rFonts w:ascii="Roboto" w:hAnsi="Roboto"/>
                <w:sz w:val="22"/>
                <w:szCs w:val="22"/>
              </w:rPr>
              <w:t xml:space="preserve"> tracked</w:t>
            </w:r>
            <w:proofErr w:type="gramEnd"/>
            <w:r w:rsidR="0031353B" w:rsidRPr="1D54AC74">
              <w:rPr>
                <w:rFonts w:ascii="Roboto" w:hAnsi="Roboto"/>
                <w:sz w:val="22"/>
                <w:szCs w:val="22"/>
              </w:rPr>
              <w:t xml:space="preserve"> by the teacher.</w:t>
            </w:r>
          </w:p>
          <w:p w14:paraId="5AF66923" w14:textId="77777777" w:rsidR="0031353B" w:rsidRPr="003A5800" w:rsidRDefault="0031353B" w:rsidP="0031353B">
            <w:pPr>
              <w:ind w:left="360"/>
              <w:rPr>
                <w:rFonts w:ascii="Roboto" w:hAnsi="Roboto"/>
                <w:sz w:val="22"/>
                <w:szCs w:val="22"/>
              </w:rPr>
            </w:pPr>
          </w:p>
          <w:p w14:paraId="18714C81" w14:textId="2717A0DC" w:rsidR="0031353B" w:rsidRPr="003A5800" w:rsidRDefault="0031353B" w:rsidP="0031353B">
            <w:pPr>
              <w:pStyle w:val="ListParagraph"/>
              <w:numPr>
                <w:ilvl w:val="0"/>
                <w:numId w:val="42"/>
              </w:numPr>
              <w:rPr>
                <w:rFonts w:ascii="Roboto" w:hAnsi="Roboto"/>
                <w:sz w:val="22"/>
                <w:szCs w:val="22"/>
              </w:rPr>
            </w:pPr>
            <w:r w:rsidRPr="003A5800">
              <w:rPr>
                <w:rFonts w:ascii="Roboto" w:hAnsi="Roboto"/>
                <w:sz w:val="22"/>
                <w:szCs w:val="22"/>
              </w:rPr>
              <w:t xml:space="preserve">Two </w:t>
            </w:r>
            <w:r w:rsidR="00752B76" w:rsidRPr="003A5800">
              <w:rPr>
                <w:rFonts w:ascii="Roboto" w:hAnsi="Roboto"/>
                <w:sz w:val="22"/>
                <w:szCs w:val="22"/>
              </w:rPr>
              <w:t xml:space="preserve">formal written </w:t>
            </w:r>
            <w:r w:rsidR="0063363A">
              <w:rPr>
                <w:rFonts w:ascii="Roboto" w:hAnsi="Roboto"/>
                <w:sz w:val="22"/>
                <w:szCs w:val="22"/>
              </w:rPr>
              <w:t>reports</w:t>
            </w:r>
            <w:r w:rsidR="00752B76" w:rsidRPr="003A5800">
              <w:rPr>
                <w:rFonts w:ascii="Roboto" w:hAnsi="Roboto"/>
                <w:sz w:val="22"/>
                <w:szCs w:val="22"/>
              </w:rPr>
              <w:t xml:space="preserve"> including student self-reflection</w:t>
            </w:r>
            <w:r w:rsidRPr="003A5800">
              <w:rPr>
                <w:rFonts w:ascii="Roboto" w:hAnsi="Roboto"/>
                <w:sz w:val="22"/>
                <w:szCs w:val="22"/>
              </w:rPr>
              <w:t xml:space="preserve"> </w:t>
            </w:r>
            <w:r w:rsidR="00BE2D2F" w:rsidRPr="003A5800">
              <w:rPr>
                <w:rFonts w:ascii="Roboto" w:hAnsi="Roboto"/>
                <w:sz w:val="22"/>
                <w:szCs w:val="22"/>
              </w:rPr>
              <w:t xml:space="preserve">of the Core Competencies </w:t>
            </w:r>
            <w:r w:rsidRPr="003A5800">
              <w:rPr>
                <w:rFonts w:ascii="Roboto" w:hAnsi="Roboto"/>
                <w:sz w:val="22"/>
                <w:szCs w:val="22"/>
              </w:rPr>
              <w:t xml:space="preserve">– </w:t>
            </w:r>
            <w:r w:rsidR="00752B76" w:rsidRPr="003A5800">
              <w:rPr>
                <w:rFonts w:ascii="Roboto" w:hAnsi="Roboto"/>
                <w:sz w:val="22"/>
                <w:szCs w:val="22"/>
              </w:rPr>
              <w:t>o</w:t>
            </w:r>
            <w:r w:rsidRPr="003A5800">
              <w:rPr>
                <w:rFonts w:ascii="Roboto" w:hAnsi="Roboto"/>
                <w:sz w:val="22"/>
                <w:szCs w:val="22"/>
              </w:rPr>
              <w:t>ne in January and one summative in June</w:t>
            </w:r>
          </w:p>
          <w:p w14:paraId="64FC6767" w14:textId="77777777" w:rsidR="0031353B" w:rsidRPr="003A5800" w:rsidRDefault="0031353B" w:rsidP="0031353B">
            <w:pPr>
              <w:rPr>
                <w:rFonts w:ascii="Roboto" w:hAnsi="Roboto"/>
                <w:sz w:val="22"/>
                <w:szCs w:val="22"/>
              </w:rPr>
            </w:pPr>
          </w:p>
          <w:p w14:paraId="4E0DFD08" w14:textId="2C49422C" w:rsidR="0031353B" w:rsidRPr="003A5800" w:rsidRDefault="0031353B" w:rsidP="0031353B">
            <w:pPr>
              <w:pStyle w:val="ListParagraph"/>
              <w:numPr>
                <w:ilvl w:val="0"/>
                <w:numId w:val="42"/>
              </w:numPr>
              <w:rPr>
                <w:rFonts w:ascii="Roboto" w:hAnsi="Roboto"/>
                <w:sz w:val="22"/>
                <w:szCs w:val="22"/>
              </w:rPr>
            </w:pPr>
            <w:r w:rsidRPr="003A5800">
              <w:rPr>
                <w:rFonts w:ascii="Roboto" w:hAnsi="Roboto"/>
                <w:sz w:val="22"/>
                <w:szCs w:val="22"/>
              </w:rPr>
              <w:t xml:space="preserve">Use of </w:t>
            </w:r>
            <w:r w:rsidR="00752B76" w:rsidRPr="003A5800">
              <w:rPr>
                <w:rFonts w:ascii="Roboto" w:hAnsi="Roboto"/>
                <w:sz w:val="22"/>
                <w:szCs w:val="22"/>
              </w:rPr>
              <w:t xml:space="preserve">the </w:t>
            </w:r>
            <w:r w:rsidRPr="003A5800">
              <w:rPr>
                <w:rFonts w:ascii="Roboto" w:hAnsi="Roboto"/>
                <w:sz w:val="22"/>
                <w:szCs w:val="22"/>
              </w:rPr>
              <w:t>Provincial Proficiency Scale</w:t>
            </w:r>
            <w:r w:rsidR="00BE2D2F" w:rsidRPr="003A5800">
              <w:rPr>
                <w:rFonts w:ascii="Roboto" w:hAnsi="Roboto"/>
                <w:sz w:val="22"/>
                <w:szCs w:val="22"/>
              </w:rPr>
              <w:t xml:space="preserve"> for formative and summative assessment</w:t>
            </w:r>
          </w:p>
          <w:p w14:paraId="437D6777" w14:textId="77777777" w:rsidR="00752B76" w:rsidRPr="003A5800" w:rsidRDefault="00752B76" w:rsidP="00752B76">
            <w:pPr>
              <w:pStyle w:val="ListParagraph"/>
              <w:rPr>
                <w:rFonts w:ascii="Roboto" w:hAnsi="Roboto"/>
                <w:sz w:val="22"/>
                <w:szCs w:val="22"/>
              </w:rPr>
            </w:pPr>
          </w:p>
          <w:p w14:paraId="45B4C885" w14:textId="0F4EA4ED" w:rsidR="00752B76" w:rsidRPr="003A5800" w:rsidRDefault="00752B76" w:rsidP="0031353B">
            <w:pPr>
              <w:pStyle w:val="ListParagraph"/>
              <w:numPr>
                <w:ilvl w:val="0"/>
                <w:numId w:val="42"/>
              </w:numPr>
              <w:rPr>
                <w:rFonts w:ascii="Roboto" w:hAnsi="Roboto"/>
                <w:sz w:val="22"/>
                <w:szCs w:val="22"/>
              </w:rPr>
            </w:pPr>
            <w:r w:rsidRPr="003A5800">
              <w:rPr>
                <w:rFonts w:ascii="Roboto" w:hAnsi="Roboto"/>
                <w:sz w:val="22"/>
                <w:szCs w:val="22"/>
              </w:rPr>
              <w:t>Descriptive feedback including strengths, areas for development and next steps.</w:t>
            </w:r>
          </w:p>
          <w:p w14:paraId="4B9731DC" w14:textId="40EA67CB" w:rsidR="00A62AE6" w:rsidRPr="0061489E" w:rsidRDefault="00A62AE6" w:rsidP="00752B76">
            <w:pPr>
              <w:rPr>
                <w:rFonts w:ascii="Roboto" w:hAnsi="Roboto"/>
              </w:rPr>
            </w:pPr>
          </w:p>
        </w:tc>
      </w:tr>
      <w:tr w:rsidR="00A62AE6" w:rsidRPr="0061489E" w14:paraId="065D8900" w14:textId="77777777" w:rsidTr="1D54AC74">
        <w:trPr>
          <w:trHeight w:val="944"/>
        </w:trPr>
        <w:tc>
          <w:tcPr>
            <w:tcW w:w="895" w:type="dxa"/>
          </w:tcPr>
          <w:p w14:paraId="31432FD8" w14:textId="1755B07E" w:rsidR="00A62AE6" w:rsidRPr="0061489E" w:rsidRDefault="00A62AE6" w:rsidP="005D7411">
            <w:pPr>
              <w:jc w:val="center"/>
              <w:rPr>
                <w:rFonts w:ascii="Roboto" w:hAnsi="Roboto"/>
              </w:rPr>
            </w:pPr>
            <w:r w:rsidRPr="0061489E">
              <w:rPr>
                <w:rFonts w:ascii="Roboto" w:hAnsi="Roboto"/>
              </w:rPr>
              <w:t>8-9</w:t>
            </w:r>
          </w:p>
        </w:tc>
        <w:tc>
          <w:tcPr>
            <w:tcW w:w="9453" w:type="dxa"/>
          </w:tcPr>
          <w:p w14:paraId="6C7EC83A" w14:textId="118038E7" w:rsidR="00BE2D2F" w:rsidRPr="003A5800" w:rsidRDefault="00BE2D2F" w:rsidP="00BE2D2F">
            <w:pPr>
              <w:pStyle w:val="ListParagraph"/>
              <w:numPr>
                <w:ilvl w:val="0"/>
                <w:numId w:val="42"/>
              </w:numPr>
              <w:rPr>
                <w:rFonts w:ascii="Roboto" w:hAnsi="Roboto"/>
                <w:sz w:val="22"/>
                <w:szCs w:val="22"/>
              </w:rPr>
            </w:pPr>
            <w:r w:rsidRPr="1D54AC74">
              <w:rPr>
                <w:rFonts w:ascii="Roboto" w:hAnsi="Roboto"/>
                <w:sz w:val="22"/>
                <w:szCs w:val="22"/>
              </w:rPr>
              <w:t xml:space="preserve">Ongoing communication </w:t>
            </w:r>
            <w:r w:rsidR="5CC330BC" w:rsidRPr="1D54AC74">
              <w:rPr>
                <w:rFonts w:ascii="Roboto" w:hAnsi="Roboto"/>
                <w:sz w:val="22"/>
                <w:szCs w:val="22"/>
              </w:rPr>
              <w:t xml:space="preserve">(Point of Progress) </w:t>
            </w:r>
            <w:r w:rsidRPr="1D54AC74">
              <w:rPr>
                <w:rFonts w:ascii="Roboto" w:hAnsi="Roboto"/>
                <w:sz w:val="22"/>
                <w:szCs w:val="22"/>
              </w:rPr>
              <w:t xml:space="preserve">through Learning Updates for each subject area. Updates may be provided through individual </w:t>
            </w:r>
            <w:r w:rsidR="6D526C12" w:rsidRPr="1D54AC74">
              <w:rPr>
                <w:rFonts w:ascii="Roboto" w:hAnsi="Roboto"/>
                <w:sz w:val="22"/>
                <w:szCs w:val="22"/>
              </w:rPr>
              <w:t>subjects</w:t>
            </w:r>
            <w:r w:rsidRPr="1D54AC74">
              <w:rPr>
                <w:rFonts w:ascii="Roboto" w:hAnsi="Roboto"/>
                <w:sz w:val="22"/>
                <w:szCs w:val="22"/>
              </w:rPr>
              <w:t xml:space="preserve"> or integrated multi-disciplinary format using a choice of digital or paper portfolios, text, email, phone etc.  Learning updates </w:t>
            </w:r>
            <w:r w:rsidR="348B2CC5" w:rsidRPr="1D54AC74">
              <w:rPr>
                <w:rFonts w:ascii="Roboto" w:hAnsi="Roboto"/>
                <w:sz w:val="22"/>
                <w:szCs w:val="22"/>
              </w:rPr>
              <w:t xml:space="preserve">are </w:t>
            </w:r>
            <w:r w:rsidRPr="1D54AC74">
              <w:rPr>
                <w:rFonts w:ascii="Roboto" w:hAnsi="Roboto"/>
                <w:sz w:val="22"/>
                <w:szCs w:val="22"/>
              </w:rPr>
              <w:t>tracked by the teacher.</w:t>
            </w:r>
          </w:p>
          <w:p w14:paraId="7437C2B9" w14:textId="684C4673" w:rsidR="0031353B" w:rsidRPr="003A5800" w:rsidRDefault="0031353B" w:rsidP="0031353B">
            <w:pPr>
              <w:rPr>
                <w:rFonts w:ascii="Roboto" w:hAnsi="Roboto"/>
                <w:sz w:val="22"/>
                <w:szCs w:val="22"/>
              </w:rPr>
            </w:pPr>
          </w:p>
          <w:p w14:paraId="463B54AB" w14:textId="70A582FA" w:rsidR="00BE2D2F" w:rsidRPr="003A5800" w:rsidRDefault="00BE2D2F" w:rsidP="00BE2D2F">
            <w:pPr>
              <w:pStyle w:val="ListParagraph"/>
              <w:numPr>
                <w:ilvl w:val="0"/>
                <w:numId w:val="42"/>
              </w:numPr>
              <w:rPr>
                <w:rFonts w:ascii="Roboto" w:hAnsi="Roboto"/>
                <w:sz w:val="22"/>
                <w:szCs w:val="22"/>
              </w:rPr>
            </w:pPr>
            <w:r w:rsidRPr="003A5800">
              <w:rPr>
                <w:rFonts w:ascii="Roboto" w:hAnsi="Roboto"/>
                <w:sz w:val="22"/>
                <w:szCs w:val="22"/>
              </w:rPr>
              <w:t>Two formal written reports including student self-reflection of the Core Competencies – one at mid-point and one summative at the end of a course.</w:t>
            </w:r>
          </w:p>
          <w:p w14:paraId="1FD06A6E" w14:textId="77777777" w:rsidR="0031353B" w:rsidRPr="003A5800" w:rsidRDefault="0031353B" w:rsidP="0031353B">
            <w:pPr>
              <w:rPr>
                <w:rFonts w:ascii="Roboto" w:hAnsi="Roboto"/>
                <w:sz w:val="22"/>
                <w:szCs w:val="22"/>
              </w:rPr>
            </w:pPr>
          </w:p>
          <w:p w14:paraId="51379D51" w14:textId="75CC54AC" w:rsidR="0031353B" w:rsidRPr="003A5800" w:rsidRDefault="0031353B" w:rsidP="0031353B">
            <w:pPr>
              <w:pStyle w:val="ListParagraph"/>
              <w:numPr>
                <w:ilvl w:val="0"/>
                <w:numId w:val="42"/>
              </w:numPr>
              <w:rPr>
                <w:rFonts w:ascii="Roboto" w:hAnsi="Roboto"/>
                <w:sz w:val="22"/>
                <w:szCs w:val="22"/>
              </w:rPr>
            </w:pPr>
            <w:r w:rsidRPr="003A5800">
              <w:rPr>
                <w:rFonts w:ascii="Roboto" w:hAnsi="Roboto"/>
                <w:sz w:val="22"/>
                <w:szCs w:val="22"/>
              </w:rPr>
              <w:t>Use of Provincial Proficiency Scale</w:t>
            </w:r>
            <w:r w:rsidR="00BE2D2F" w:rsidRPr="003A5800">
              <w:rPr>
                <w:rFonts w:ascii="Roboto" w:hAnsi="Roboto"/>
                <w:sz w:val="22"/>
                <w:szCs w:val="22"/>
              </w:rPr>
              <w:t xml:space="preserve"> for formative and summative assessment.</w:t>
            </w:r>
          </w:p>
          <w:p w14:paraId="3559ACD2" w14:textId="77777777" w:rsidR="00BE2D2F" w:rsidRPr="003A5800" w:rsidRDefault="00BE2D2F" w:rsidP="00BE2D2F">
            <w:pPr>
              <w:pStyle w:val="ListParagraph"/>
              <w:rPr>
                <w:rFonts w:ascii="Roboto" w:hAnsi="Roboto"/>
                <w:sz w:val="22"/>
                <w:szCs w:val="22"/>
              </w:rPr>
            </w:pPr>
          </w:p>
          <w:p w14:paraId="4ECD4EED" w14:textId="2CEB3217" w:rsidR="00BE2D2F" w:rsidRPr="003A5800" w:rsidRDefault="00BE2D2F" w:rsidP="00BE2D2F">
            <w:pPr>
              <w:pStyle w:val="ListParagraph"/>
              <w:numPr>
                <w:ilvl w:val="0"/>
                <w:numId w:val="42"/>
              </w:numPr>
              <w:rPr>
                <w:rFonts w:ascii="Roboto" w:hAnsi="Roboto"/>
                <w:sz w:val="22"/>
                <w:szCs w:val="22"/>
              </w:rPr>
            </w:pPr>
            <w:r w:rsidRPr="003A5800">
              <w:rPr>
                <w:rFonts w:ascii="Roboto" w:hAnsi="Roboto"/>
                <w:sz w:val="22"/>
                <w:szCs w:val="22"/>
              </w:rPr>
              <w:t>Descriptive feedback including strengths, areas for development and next steps.</w:t>
            </w:r>
          </w:p>
          <w:p w14:paraId="798F37D3" w14:textId="77777777" w:rsidR="00A62AE6" w:rsidRPr="0061489E" w:rsidRDefault="00A62AE6" w:rsidP="005D7411">
            <w:pPr>
              <w:jc w:val="center"/>
              <w:rPr>
                <w:rFonts w:ascii="Roboto" w:hAnsi="Roboto"/>
              </w:rPr>
            </w:pPr>
          </w:p>
        </w:tc>
      </w:tr>
      <w:tr w:rsidR="00A62AE6" w:rsidRPr="0061489E" w14:paraId="183B198B" w14:textId="77777777" w:rsidTr="1D54AC74">
        <w:trPr>
          <w:trHeight w:val="944"/>
        </w:trPr>
        <w:tc>
          <w:tcPr>
            <w:tcW w:w="895" w:type="dxa"/>
          </w:tcPr>
          <w:p w14:paraId="202FAB0A" w14:textId="0E4472FE" w:rsidR="00A62AE6" w:rsidRPr="0061489E" w:rsidRDefault="00A62AE6" w:rsidP="005D7411">
            <w:pPr>
              <w:jc w:val="center"/>
              <w:rPr>
                <w:rFonts w:ascii="Roboto" w:hAnsi="Roboto"/>
              </w:rPr>
            </w:pPr>
            <w:r w:rsidRPr="0061489E">
              <w:rPr>
                <w:rFonts w:ascii="Roboto" w:hAnsi="Roboto"/>
              </w:rPr>
              <w:t>10-12</w:t>
            </w:r>
          </w:p>
        </w:tc>
        <w:tc>
          <w:tcPr>
            <w:tcW w:w="9453" w:type="dxa"/>
          </w:tcPr>
          <w:p w14:paraId="51771612" w14:textId="26D4ED30" w:rsidR="00BE2D2F" w:rsidRPr="003A5800" w:rsidRDefault="00BE2D2F" w:rsidP="00223BCE">
            <w:pPr>
              <w:pStyle w:val="ListParagraph"/>
              <w:numPr>
                <w:ilvl w:val="0"/>
                <w:numId w:val="46"/>
              </w:numPr>
              <w:rPr>
                <w:rFonts w:ascii="Roboto" w:hAnsi="Roboto"/>
                <w:sz w:val="22"/>
                <w:szCs w:val="22"/>
              </w:rPr>
            </w:pPr>
            <w:r w:rsidRPr="1D54AC74">
              <w:rPr>
                <w:rFonts w:ascii="Roboto" w:hAnsi="Roboto"/>
                <w:sz w:val="22"/>
                <w:szCs w:val="22"/>
              </w:rPr>
              <w:t xml:space="preserve">Ongoing communication </w:t>
            </w:r>
            <w:r w:rsidR="7D70BE23" w:rsidRPr="1D54AC74">
              <w:rPr>
                <w:rFonts w:ascii="Roboto" w:hAnsi="Roboto"/>
                <w:sz w:val="22"/>
                <w:szCs w:val="22"/>
              </w:rPr>
              <w:t xml:space="preserve">(Points of Progress) </w:t>
            </w:r>
            <w:r w:rsidRPr="1D54AC74">
              <w:rPr>
                <w:rFonts w:ascii="Roboto" w:hAnsi="Roboto"/>
                <w:sz w:val="22"/>
                <w:szCs w:val="22"/>
              </w:rPr>
              <w:t>through Learning Updates.</w:t>
            </w:r>
          </w:p>
          <w:p w14:paraId="75C557E6" w14:textId="77777777" w:rsidR="00BE2D2F" w:rsidRPr="003A5800" w:rsidRDefault="00BE2D2F" w:rsidP="00BE2D2F">
            <w:pPr>
              <w:rPr>
                <w:rFonts w:ascii="Roboto" w:hAnsi="Roboto"/>
                <w:sz w:val="22"/>
                <w:szCs w:val="22"/>
              </w:rPr>
            </w:pPr>
          </w:p>
          <w:p w14:paraId="27AAACF1" w14:textId="75D42B74" w:rsidR="00BE2D2F" w:rsidRPr="003A5800" w:rsidRDefault="00BE2D2F" w:rsidP="00BE2D2F">
            <w:pPr>
              <w:pStyle w:val="ListParagraph"/>
              <w:numPr>
                <w:ilvl w:val="0"/>
                <w:numId w:val="42"/>
              </w:numPr>
              <w:rPr>
                <w:rFonts w:ascii="Roboto" w:hAnsi="Roboto"/>
                <w:sz w:val="22"/>
                <w:szCs w:val="22"/>
              </w:rPr>
            </w:pPr>
            <w:r w:rsidRPr="003A5800">
              <w:rPr>
                <w:rFonts w:ascii="Roboto" w:hAnsi="Roboto"/>
                <w:sz w:val="22"/>
                <w:szCs w:val="22"/>
              </w:rPr>
              <w:t>Two formal written reports including student self-reflection of the Core Competencies – one at mid-point and one summative at the end of a course.</w:t>
            </w:r>
          </w:p>
          <w:p w14:paraId="11CC605F" w14:textId="77777777" w:rsidR="00223BCE" w:rsidRPr="003A5800" w:rsidRDefault="00223BCE" w:rsidP="00223BCE">
            <w:pPr>
              <w:rPr>
                <w:rFonts w:ascii="Roboto" w:hAnsi="Roboto"/>
                <w:sz w:val="22"/>
                <w:szCs w:val="22"/>
              </w:rPr>
            </w:pPr>
          </w:p>
          <w:p w14:paraId="481A21FB" w14:textId="204B6E16" w:rsidR="00223BCE" w:rsidRPr="003A5800" w:rsidRDefault="00BE2D2F" w:rsidP="00223BCE">
            <w:pPr>
              <w:pStyle w:val="ListParagraph"/>
              <w:numPr>
                <w:ilvl w:val="0"/>
                <w:numId w:val="46"/>
              </w:numPr>
              <w:rPr>
                <w:rFonts w:ascii="Roboto" w:hAnsi="Roboto"/>
                <w:sz w:val="22"/>
                <w:szCs w:val="22"/>
              </w:rPr>
            </w:pPr>
            <w:r w:rsidRPr="003A5800">
              <w:rPr>
                <w:rFonts w:ascii="Roboto" w:hAnsi="Roboto"/>
                <w:sz w:val="22"/>
                <w:szCs w:val="22"/>
              </w:rPr>
              <w:t>Use of</w:t>
            </w:r>
            <w:r w:rsidR="00223BCE" w:rsidRPr="003A5800">
              <w:rPr>
                <w:rFonts w:ascii="Roboto" w:hAnsi="Roboto"/>
                <w:sz w:val="22"/>
                <w:szCs w:val="22"/>
              </w:rPr>
              <w:t xml:space="preserve"> Proficiency Scale for formative assessments</w:t>
            </w:r>
            <w:r w:rsidRPr="003A5800">
              <w:rPr>
                <w:rFonts w:ascii="Roboto" w:hAnsi="Roboto"/>
                <w:sz w:val="22"/>
                <w:szCs w:val="22"/>
              </w:rPr>
              <w:t>.</w:t>
            </w:r>
          </w:p>
          <w:p w14:paraId="08CAF8C5" w14:textId="77777777" w:rsidR="00BE2D2F" w:rsidRPr="003A5800" w:rsidRDefault="00BE2D2F" w:rsidP="00BE2D2F">
            <w:pPr>
              <w:rPr>
                <w:rFonts w:ascii="Roboto" w:hAnsi="Roboto"/>
                <w:sz w:val="22"/>
                <w:szCs w:val="22"/>
              </w:rPr>
            </w:pPr>
          </w:p>
          <w:p w14:paraId="5FC15DDF" w14:textId="73C9029E" w:rsidR="00BE2D2F" w:rsidRPr="0061489E" w:rsidRDefault="00BE2D2F" w:rsidP="00223BCE">
            <w:pPr>
              <w:pStyle w:val="ListParagraph"/>
              <w:numPr>
                <w:ilvl w:val="0"/>
                <w:numId w:val="46"/>
              </w:numPr>
              <w:rPr>
                <w:rFonts w:ascii="Roboto" w:hAnsi="Roboto"/>
              </w:rPr>
            </w:pPr>
            <w:r w:rsidRPr="1D54AC74">
              <w:rPr>
                <w:rFonts w:ascii="Roboto" w:hAnsi="Roboto"/>
                <w:sz w:val="22"/>
                <w:szCs w:val="22"/>
              </w:rPr>
              <w:t xml:space="preserve">Letter grades and percentages for formal </w:t>
            </w:r>
            <w:r w:rsidR="2ACF8B1B" w:rsidRPr="1D54AC74">
              <w:rPr>
                <w:rFonts w:ascii="Roboto" w:hAnsi="Roboto"/>
                <w:sz w:val="22"/>
                <w:szCs w:val="22"/>
              </w:rPr>
              <w:t>written reports</w:t>
            </w:r>
            <w:r w:rsidRPr="1D54AC74">
              <w:rPr>
                <w:rFonts w:ascii="Roboto" w:hAnsi="Roboto"/>
                <w:sz w:val="22"/>
                <w:szCs w:val="22"/>
              </w:rPr>
              <w:t>.</w:t>
            </w:r>
          </w:p>
        </w:tc>
      </w:tr>
    </w:tbl>
    <w:p w14:paraId="65CFBA61" w14:textId="77777777" w:rsidR="00F76BA8" w:rsidRPr="0061489E" w:rsidRDefault="00F76BA8" w:rsidP="00F76BA8">
      <w:pPr>
        <w:rPr>
          <w:rFonts w:ascii="Roboto" w:eastAsiaTheme="majorEastAsia" w:hAnsi="Roboto" w:cstheme="minorHAnsi"/>
          <w:color w:val="2D4F8E" w:themeColor="accent1" w:themeShade="B5"/>
          <w:sz w:val="28"/>
          <w:szCs w:val="28"/>
        </w:rPr>
      </w:pPr>
    </w:p>
    <w:p w14:paraId="29F16FE5" w14:textId="2E5E5A71" w:rsidR="003A5800" w:rsidRDefault="003A5800">
      <w:pPr>
        <w:rPr>
          <w:rFonts w:ascii="Roboto" w:eastAsiaTheme="majorEastAsia" w:hAnsi="Roboto" w:cstheme="minorHAnsi"/>
          <w:color w:val="2E74B5"/>
          <w:sz w:val="28"/>
          <w:szCs w:val="28"/>
        </w:rPr>
      </w:pPr>
      <w:r>
        <w:rPr>
          <w:rFonts w:ascii="Roboto" w:eastAsiaTheme="majorEastAsia" w:hAnsi="Roboto" w:cstheme="minorHAnsi"/>
          <w:color w:val="2E74B5"/>
          <w:sz w:val="28"/>
          <w:szCs w:val="28"/>
        </w:rPr>
        <w:br w:type="page"/>
      </w:r>
    </w:p>
    <w:p w14:paraId="74C06801" w14:textId="77777777" w:rsidR="003A5800" w:rsidRDefault="003A5800" w:rsidP="00F76BA8">
      <w:pPr>
        <w:rPr>
          <w:rFonts w:ascii="Roboto" w:eastAsiaTheme="majorEastAsia" w:hAnsi="Roboto" w:cstheme="minorHAnsi"/>
          <w:color w:val="2E74B5"/>
          <w:sz w:val="28"/>
          <w:szCs w:val="28"/>
        </w:rPr>
      </w:pPr>
    </w:p>
    <w:p w14:paraId="45A4EF82" w14:textId="77777777" w:rsidR="0063363A" w:rsidRDefault="0063363A" w:rsidP="00F76BA8">
      <w:pPr>
        <w:rPr>
          <w:rFonts w:ascii="Roboto" w:eastAsiaTheme="majorEastAsia" w:hAnsi="Roboto" w:cstheme="minorHAnsi"/>
          <w:color w:val="2E74B5"/>
          <w:sz w:val="28"/>
          <w:szCs w:val="28"/>
        </w:rPr>
      </w:pPr>
    </w:p>
    <w:p w14:paraId="1958F855" w14:textId="3CF3AD9A" w:rsidR="00F76BA8" w:rsidRPr="0001164C" w:rsidRDefault="00A62AE6" w:rsidP="007412A4">
      <w:pPr>
        <w:rPr>
          <w:rFonts w:ascii="Roboto" w:hAnsi="Roboto" w:cstheme="minorHAnsi"/>
          <w:color w:val="2E4A59"/>
          <w:sz w:val="28"/>
          <w:szCs w:val="28"/>
        </w:rPr>
      </w:pPr>
      <w:r w:rsidRPr="0001164C">
        <w:rPr>
          <w:rFonts w:ascii="Roboto" w:eastAsiaTheme="majorEastAsia" w:hAnsi="Roboto" w:cstheme="minorHAnsi"/>
          <w:color w:val="2E4A59"/>
          <w:sz w:val="28"/>
          <w:szCs w:val="28"/>
        </w:rPr>
        <w:t>Learning Updates</w:t>
      </w:r>
      <w:r w:rsidR="007A20B0" w:rsidRPr="0001164C">
        <w:rPr>
          <w:rFonts w:ascii="Roboto" w:eastAsiaTheme="majorEastAsia" w:hAnsi="Roboto" w:cstheme="minorHAnsi"/>
          <w:color w:val="2E4A59"/>
          <w:sz w:val="28"/>
          <w:szCs w:val="28"/>
        </w:rPr>
        <w:t xml:space="preserve"> Criteria</w:t>
      </w:r>
      <w:r w:rsidRPr="0001164C">
        <w:rPr>
          <w:rFonts w:ascii="Roboto" w:eastAsiaTheme="majorEastAsia" w:hAnsi="Roboto" w:cstheme="minorHAnsi"/>
          <w:color w:val="2E4A59"/>
          <w:sz w:val="28"/>
          <w:szCs w:val="28"/>
        </w:rPr>
        <w:t xml:space="preserve"> (Points of Progress)</w:t>
      </w:r>
    </w:p>
    <w:p w14:paraId="053BA3EF" w14:textId="77777777" w:rsidR="00F76BA8" w:rsidRPr="0061489E" w:rsidRDefault="00F76BA8" w:rsidP="00F76BA8">
      <w:pPr>
        <w:pStyle w:val="ListParagraph"/>
        <w:numPr>
          <w:ilvl w:val="0"/>
          <w:numId w:val="28"/>
        </w:numPr>
        <w:rPr>
          <w:rFonts w:ascii="Roboto" w:hAnsi="Roboto" w:cstheme="minorHAnsi"/>
        </w:rPr>
      </w:pPr>
      <w:r w:rsidRPr="0061489E">
        <w:rPr>
          <w:rFonts w:ascii="Roboto" w:hAnsi="Roboto" w:cstheme="minorHAnsi"/>
        </w:rPr>
        <w:t>Authentic Evidence of Learning</w:t>
      </w:r>
    </w:p>
    <w:p w14:paraId="5C0CAD23" w14:textId="38873705" w:rsidR="00F76BA8" w:rsidRPr="0061489E" w:rsidRDefault="00F76BA8" w:rsidP="00F76BA8">
      <w:pPr>
        <w:pStyle w:val="ListParagraph"/>
        <w:numPr>
          <w:ilvl w:val="1"/>
          <w:numId w:val="29"/>
        </w:numPr>
        <w:ind w:left="890" w:hanging="170"/>
        <w:rPr>
          <w:rFonts w:ascii="Roboto" w:hAnsi="Roboto" w:cstheme="minorHAnsi"/>
        </w:rPr>
      </w:pPr>
      <w:r w:rsidRPr="0061489E">
        <w:rPr>
          <w:rFonts w:ascii="Roboto" w:hAnsi="Roboto" w:cstheme="minorHAnsi"/>
        </w:rPr>
        <w:t>A</w:t>
      </w:r>
      <w:r w:rsidR="00411C7F" w:rsidRPr="0061489E">
        <w:rPr>
          <w:rFonts w:ascii="Roboto" w:hAnsi="Roboto" w:cstheme="minorHAnsi"/>
        </w:rPr>
        <w:t>n explicit</w:t>
      </w:r>
      <w:r w:rsidRPr="0061489E">
        <w:rPr>
          <w:rFonts w:ascii="Roboto" w:hAnsi="Roboto" w:cstheme="minorHAnsi"/>
        </w:rPr>
        <w:t xml:space="preserve"> </w:t>
      </w:r>
      <w:r w:rsidR="00411C7F" w:rsidRPr="0061489E">
        <w:rPr>
          <w:rFonts w:ascii="Roboto" w:hAnsi="Roboto" w:cstheme="minorHAnsi"/>
        </w:rPr>
        <w:t>reference to the learning standard</w:t>
      </w:r>
      <w:r w:rsidRPr="0061489E">
        <w:rPr>
          <w:rFonts w:ascii="Roboto" w:hAnsi="Roboto" w:cstheme="minorHAnsi"/>
        </w:rPr>
        <w:t xml:space="preserve">, </w:t>
      </w:r>
      <w:r w:rsidR="00411C7F" w:rsidRPr="0061489E">
        <w:rPr>
          <w:rFonts w:ascii="Roboto" w:hAnsi="Roboto" w:cstheme="minorHAnsi"/>
        </w:rPr>
        <w:t xml:space="preserve">in student friendly language. </w:t>
      </w:r>
    </w:p>
    <w:p w14:paraId="6D5B0316" w14:textId="77777777" w:rsidR="00F76BA8" w:rsidRPr="0061489E" w:rsidRDefault="00F76BA8" w:rsidP="00F76BA8">
      <w:pPr>
        <w:pStyle w:val="ListParagraph"/>
        <w:numPr>
          <w:ilvl w:val="1"/>
          <w:numId w:val="29"/>
        </w:numPr>
        <w:ind w:left="890" w:hanging="170"/>
        <w:rPr>
          <w:rFonts w:ascii="Roboto" w:hAnsi="Roboto" w:cstheme="minorHAnsi"/>
        </w:rPr>
      </w:pPr>
      <w:r w:rsidRPr="0061489E">
        <w:rPr>
          <w:rFonts w:ascii="Roboto" w:hAnsi="Roboto" w:cstheme="minorHAnsi"/>
        </w:rPr>
        <w:t xml:space="preserve">Photos, videos, </w:t>
      </w:r>
      <w:proofErr w:type="gramStart"/>
      <w:r w:rsidRPr="0061489E">
        <w:rPr>
          <w:rFonts w:ascii="Roboto" w:hAnsi="Roboto" w:cstheme="minorHAnsi"/>
        </w:rPr>
        <w:t>audio</w:t>
      </w:r>
      <w:proofErr w:type="gramEnd"/>
      <w:r w:rsidRPr="0061489E">
        <w:rPr>
          <w:rFonts w:ascii="Roboto" w:hAnsi="Roboto" w:cstheme="minorHAnsi"/>
        </w:rPr>
        <w:t xml:space="preserve"> and work samples offer visible authentic evidence of learning and bring learning to life.</w:t>
      </w:r>
    </w:p>
    <w:p w14:paraId="579247FF" w14:textId="69C08B9F" w:rsidR="00F76BA8" w:rsidRPr="0061489E" w:rsidRDefault="00F76BA8" w:rsidP="00F76BA8">
      <w:pPr>
        <w:pStyle w:val="ListParagraph"/>
        <w:numPr>
          <w:ilvl w:val="1"/>
          <w:numId w:val="29"/>
        </w:numPr>
        <w:ind w:left="890" w:hanging="170"/>
        <w:rPr>
          <w:rFonts w:ascii="Roboto" w:hAnsi="Roboto" w:cstheme="minorHAnsi"/>
        </w:rPr>
      </w:pPr>
      <w:r w:rsidRPr="0061489E">
        <w:rPr>
          <w:rFonts w:ascii="Roboto" w:hAnsi="Roboto" w:cstheme="minorHAnsi"/>
        </w:rPr>
        <w:t xml:space="preserve">Are formative in nature and might be observed at any time during the learning </w:t>
      </w:r>
      <w:r w:rsidR="00411C7F" w:rsidRPr="0061489E">
        <w:rPr>
          <w:rFonts w:ascii="Roboto" w:hAnsi="Roboto" w:cstheme="minorHAnsi"/>
        </w:rPr>
        <w:t>process</w:t>
      </w:r>
      <w:r w:rsidRPr="0061489E">
        <w:rPr>
          <w:rFonts w:ascii="Roboto" w:hAnsi="Roboto" w:cstheme="minorHAnsi"/>
        </w:rPr>
        <w:t>.</w:t>
      </w:r>
    </w:p>
    <w:p w14:paraId="21E0D5C9" w14:textId="777DC6D0" w:rsidR="00F76BA8" w:rsidRPr="0061489E" w:rsidRDefault="007A20B0" w:rsidP="00F76BA8">
      <w:pPr>
        <w:pStyle w:val="ListParagraph"/>
        <w:numPr>
          <w:ilvl w:val="1"/>
          <w:numId w:val="29"/>
        </w:numPr>
        <w:ind w:left="890" w:hanging="170"/>
        <w:rPr>
          <w:rFonts w:ascii="Roboto" w:hAnsi="Roboto" w:cstheme="minorHAnsi"/>
        </w:rPr>
      </w:pPr>
      <w:r w:rsidRPr="0061489E">
        <w:rPr>
          <w:rFonts w:ascii="Roboto" w:hAnsi="Roboto" w:cstheme="minorHAnsi"/>
        </w:rPr>
        <w:t xml:space="preserve">Includes observations, collaborative </w:t>
      </w:r>
      <w:r w:rsidR="008D389A" w:rsidRPr="0061489E">
        <w:rPr>
          <w:rFonts w:ascii="Roboto" w:hAnsi="Roboto" w:cstheme="minorHAnsi"/>
        </w:rPr>
        <w:t>conversations,</w:t>
      </w:r>
      <w:r w:rsidRPr="0061489E">
        <w:rPr>
          <w:rFonts w:ascii="Roboto" w:hAnsi="Roboto" w:cstheme="minorHAnsi"/>
        </w:rPr>
        <w:t xml:space="preserve"> and assessment of product.</w:t>
      </w:r>
    </w:p>
    <w:p w14:paraId="497632D2" w14:textId="77777777" w:rsidR="00F76BA8" w:rsidRPr="0061489E" w:rsidRDefault="00F76BA8" w:rsidP="00F76BA8">
      <w:pPr>
        <w:rPr>
          <w:rFonts w:ascii="Roboto" w:hAnsi="Roboto" w:cstheme="minorHAnsi"/>
        </w:rPr>
      </w:pPr>
    </w:p>
    <w:p w14:paraId="568881F9" w14:textId="40F30352" w:rsidR="00F76BA8" w:rsidRPr="0061489E" w:rsidRDefault="00F76BA8" w:rsidP="00F76BA8">
      <w:pPr>
        <w:pStyle w:val="ListParagraph"/>
        <w:numPr>
          <w:ilvl w:val="0"/>
          <w:numId w:val="28"/>
        </w:numPr>
        <w:rPr>
          <w:rFonts w:ascii="Roboto" w:hAnsi="Roboto" w:cstheme="minorHAnsi"/>
        </w:rPr>
      </w:pPr>
      <w:r w:rsidRPr="0061489E">
        <w:rPr>
          <w:rFonts w:ascii="Roboto" w:hAnsi="Roboto" w:cstheme="minorHAnsi"/>
        </w:rPr>
        <w:t>Descriptive Feedback</w:t>
      </w:r>
      <w:r w:rsidR="00411C7F" w:rsidRPr="0061489E">
        <w:rPr>
          <w:rFonts w:ascii="Roboto" w:hAnsi="Roboto" w:cstheme="minorHAnsi"/>
        </w:rPr>
        <w:t xml:space="preserve"> and Next Steps</w:t>
      </w:r>
    </w:p>
    <w:p w14:paraId="10D1D8F0" w14:textId="77777777" w:rsidR="007A20B0" w:rsidRPr="0061489E" w:rsidRDefault="00F76BA8" w:rsidP="00F70794">
      <w:pPr>
        <w:pStyle w:val="ListParagraph"/>
        <w:numPr>
          <w:ilvl w:val="0"/>
          <w:numId w:val="31"/>
        </w:numPr>
        <w:ind w:left="1077" w:hanging="357"/>
        <w:rPr>
          <w:rFonts w:ascii="Roboto" w:hAnsi="Roboto" w:cstheme="minorHAnsi"/>
        </w:rPr>
      </w:pPr>
      <w:r w:rsidRPr="0061489E">
        <w:rPr>
          <w:rFonts w:ascii="Roboto" w:hAnsi="Roboto" w:cstheme="minorHAnsi"/>
        </w:rPr>
        <w:t xml:space="preserve">Provides information about </w:t>
      </w:r>
      <w:r w:rsidR="007A20B0" w:rsidRPr="0061489E">
        <w:rPr>
          <w:rFonts w:ascii="Roboto" w:hAnsi="Roboto" w:cstheme="minorHAnsi"/>
        </w:rPr>
        <w:t>strengths and area for development</w:t>
      </w:r>
      <w:r w:rsidRPr="0061489E">
        <w:rPr>
          <w:rFonts w:ascii="Roboto" w:hAnsi="Roboto" w:cstheme="minorHAnsi"/>
        </w:rPr>
        <w:t xml:space="preserve">. </w:t>
      </w:r>
    </w:p>
    <w:p w14:paraId="61548B6B" w14:textId="6691E0D5" w:rsidR="00F76BA8" w:rsidRPr="0061489E" w:rsidRDefault="00F76BA8" w:rsidP="00F70794">
      <w:pPr>
        <w:pStyle w:val="ListParagraph"/>
        <w:numPr>
          <w:ilvl w:val="0"/>
          <w:numId w:val="31"/>
        </w:numPr>
        <w:ind w:left="1077" w:hanging="357"/>
        <w:rPr>
          <w:rFonts w:ascii="Roboto" w:hAnsi="Roboto" w:cstheme="minorHAnsi"/>
        </w:rPr>
      </w:pPr>
      <w:r w:rsidRPr="0061489E">
        <w:rPr>
          <w:rFonts w:ascii="Roboto" w:hAnsi="Roboto" w:cstheme="minorHAnsi"/>
        </w:rPr>
        <w:t xml:space="preserve">A </w:t>
      </w:r>
      <w:r w:rsidR="007A20B0" w:rsidRPr="0061489E">
        <w:rPr>
          <w:rFonts w:ascii="Roboto" w:hAnsi="Roboto" w:cstheme="minorHAnsi"/>
        </w:rPr>
        <w:t>personalized</w:t>
      </w:r>
      <w:r w:rsidRPr="0061489E">
        <w:rPr>
          <w:rFonts w:ascii="Roboto" w:hAnsi="Roboto" w:cstheme="minorHAnsi"/>
        </w:rPr>
        <w:t xml:space="preserve"> description </w:t>
      </w:r>
      <w:r w:rsidR="007A20B0" w:rsidRPr="0061489E">
        <w:rPr>
          <w:rFonts w:ascii="Roboto" w:hAnsi="Roboto" w:cstheme="minorHAnsi"/>
        </w:rPr>
        <w:t>indicating</w:t>
      </w:r>
      <w:r w:rsidRPr="0061489E">
        <w:rPr>
          <w:rFonts w:ascii="Roboto" w:hAnsi="Roboto" w:cstheme="minorHAnsi"/>
        </w:rPr>
        <w:t xml:space="preserve"> </w:t>
      </w:r>
      <w:r w:rsidR="007A20B0" w:rsidRPr="0061489E">
        <w:rPr>
          <w:rFonts w:ascii="Roboto" w:hAnsi="Roboto" w:cstheme="minorHAnsi"/>
        </w:rPr>
        <w:t xml:space="preserve">next steps for </w:t>
      </w:r>
      <w:r w:rsidRPr="0061489E">
        <w:rPr>
          <w:rFonts w:ascii="Roboto" w:hAnsi="Roboto" w:cstheme="minorHAnsi"/>
        </w:rPr>
        <w:t xml:space="preserve">progress.  </w:t>
      </w:r>
    </w:p>
    <w:p w14:paraId="4D798384" w14:textId="77777777" w:rsidR="00F76BA8" w:rsidRPr="0061489E" w:rsidRDefault="00F76BA8" w:rsidP="00F76BA8">
      <w:pPr>
        <w:pStyle w:val="ListParagraph"/>
        <w:ind w:left="360"/>
        <w:rPr>
          <w:rFonts w:ascii="Roboto" w:hAnsi="Roboto" w:cstheme="minorHAnsi"/>
        </w:rPr>
      </w:pPr>
    </w:p>
    <w:p w14:paraId="49B73B1D" w14:textId="77777777" w:rsidR="00F76BA8" w:rsidRPr="0061489E" w:rsidRDefault="00F76BA8" w:rsidP="00F76BA8">
      <w:pPr>
        <w:pStyle w:val="ListParagraph"/>
        <w:numPr>
          <w:ilvl w:val="0"/>
          <w:numId w:val="28"/>
        </w:numPr>
        <w:rPr>
          <w:rFonts w:ascii="Roboto" w:hAnsi="Roboto" w:cstheme="minorHAnsi"/>
        </w:rPr>
      </w:pPr>
      <w:r w:rsidRPr="0061489E">
        <w:rPr>
          <w:rFonts w:ascii="Roboto" w:hAnsi="Roboto" w:cstheme="minorHAnsi"/>
        </w:rPr>
        <w:t>Student Voice</w:t>
      </w:r>
    </w:p>
    <w:p w14:paraId="1563B169" w14:textId="03736533" w:rsidR="00F76BA8" w:rsidRPr="0061489E" w:rsidRDefault="008D389A" w:rsidP="00F76BA8">
      <w:pPr>
        <w:pStyle w:val="ListParagraph"/>
        <w:numPr>
          <w:ilvl w:val="0"/>
          <w:numId w:val="40"/>
        </w:numPr>
        <w:rPr>
          <w:rFonts w:ascii="Roboto" w:hAnsi="Roboto" w:cstheme="minorHAnsi"/>
        </w:rPr>
      </w:pPr>
      <w:r w:rsidRPr="1D54AC74">
        <w:rPr>
          <w:rFonts w:ascii="Roboto" w:hAnsi="Roboto"/>
        </w:rPr>
        <w:t>Student self-reflections provide opportunities for students to be active participants in their</w:t>
      </w:r>
      <w:r w:rsidR="00F76BA8" w:rsidRPr="1D54AC74">
        <w:rPr>
          <w:rFonts w:ascii="Roboto" w:hAnsi="Roboto"/>
        </w:rPr>
        <w:t xml:space="preserve"> learning.</w:t>
      </w:r>
    </w:p>
    <w:p w14:paraId="219B77E4" w14:textId="5D934734" w:rsidR="1D54AC74" w:rsidRDefault="1D54AC74" w:rsidP="1D54AC74">
      <w:pPr>
        <w:rPr>
          <w:rFonts w:ascii="Roboto" w:hAnsi="Roboto"/>
        </w:rPr>
      </w:pPr>
    </w:p>
    <w:p w14:paraId="075B4E70" w14:textId="738828D5" w:rsidR="094AF020" w:rsidRDefault="094AF020" w:rsidP="1D54AC74">
      <w:pPr>
        <w:ind w:left="1440" w:hanging="1440"/>
        <w:rPr>
          <w:rFonts w:ascii="Roboto" w:hAnsi="Roboto"/>
        </w:rPr>
      </w:pPr>
      <w:r w:rsidRPr="1D54AC74">
        <w:rPr>
          <w:rFonts w:ascii="Roboto" w:hAnsi="Roboto"/>
          <w:i/>
          <w:iCs/>
        </w:rPr>
        <w:t xml:space="preserve">Note: </w:t>
      </w:r>
      <w:r>
        <w:tab/>
      </w:r>
      <w:r w:rsidRPr="1D54AC74">
        <w:rPr>
          <w:rFonts w:ascii="Roboto" w:hAnsi="Roboto"/>
          <w:i/>
          <w:iCs/>
        </w:rPr>
        <w:t xml:space="preserve">How we refer to these informal communications has changed over time, but the intent has not.  Whether it is called Ongoing Communication, </w:t>
      </w:r>
      <w:r w:rsidR="073332D7" w:rsidRPr="1D54AC74">
        <w:rPr>
          <w:rFonts w:ascii="Roboto" w:hAnsi="Roboto"/>
          <w:i/>
          <w:iCs/>
        </w:rPr>
        <w:t>Points</w:t>
      </w:r>
      <w:r w:rsidRPr="1D54AC74">
        <w:rPr>
          <w:rFonts w:ascii="Roboto" w:hAnsi="Roboto"/>
          <w:i/>
          <w:iCs/>
        </w:rPr>
        <w:t xml:space="preserve"> of Progress or Learning Updates, </w:t>
      </w:r>
      <w:r w:rsidR="61382AD3" w:rsidRPr="1D54AC74">
        <w:rPr>
          <w:rFonts w:ascii="Roboto" w:hAnsi="Roboto"/>
          <w:i/>
          <w:iCs/>
        </w:rPr>
        <w:t xml:space="preserve">the intent is to provide timely, </w:t>
      </w:r>
      <w:proofErr w:type="gramStart"/>
      <w:r w:rsidR="61382AD3" w:rsidRPr="1D54AC74">
        <w:rPr>
          <w:rFonts w:ascii="Roboto" w:hAnsi="Roboto"/>
          <w:i/>
          <w:iCs/>
        </w:rPr>
        <w:t>flexible</w:t>
      </w:r>
      <w:proofErr w:type="gramEnd"/>
      <w:r w:rsidR="61382AD3" w:rsidRPr="1D54AC74">
        <w:rPr>
          <w:rFonts w:ascii="Roboto" w:hAnsi="Roboto"/>
          <w:i/>
          <w:iCs/>
        </w:rPr>
        <w:t xml:space="preserve"> and accessible communication to parents and students about student learning in relation to learning standards in the curriculum. </w:t>
      </w:r>
    </w:p>
    <w:p w14:paraId="4745242C" w14:textId="32086E8C" w:rsidR="00A52933" w:rsidRPr="0061489E" w:rsidRDefault="00A52933" w:rsidP="1D54AC74">
      <w:pPr>
        <w:pStyle w:val="ListParagraph"/>
        <w:rPr>
          <w:rFonts w:ascii="Roboto" w:eastAsiaTheme="majorEastAsia" w:hAnsi="Roboto"/>
          <w:color w:val="2E74B5" w:themeColor="accent5" w:themeShade="BF"/>
          <w:sz w:val="32"/>
          <w:szCs w:val="32"/>
          <w:lang w:val="en-CA"/>
        </w:rPr>
      </w:pPr>
    </w:p>
    <w:p w14:paraId="65496EE3" w14:textId="165A8742" w:rsidR="00CB56F1" w:rsidRPr="0061489E" w:rsidRDefault="083466BD" w:rsidP="1D54AC74">
      <w:p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 xml:space="preserve">Format: </w:t>
      </w:r>
    </w:p>
    <w:p w14:paraId="64A351CE" w14:textId="250BF30B" w:rsidR="083466BD" w:rsidRDefault="083466BD" w:rsidP="1D54AC74">
      <w:pPr>
        <w:rPr>
          <w:rFonts w:ascii="Roboto" w:hAnsi="Roboto"/>
          <w:color w:val="323E4F" w:themeColor="text2" w:themeShade="BF"/>
          <w:sz w:val="28"/>
          <w:szCs w:val="28"/>
          <w:lang w:val="en-CA"/>
        </w:rPr>
      </w:pPr>
      <w:r w:rsidRPr="358AE90A">
        <w:rPr>
          <w:rFonts w:ascii="Roboto" w:hAnsi="Roboto"/>
          <w:color w:val="323E4F" w:themeColor="text2" w:themeShade="BF"/>
          <w:sz w:val="28"/>
          <w:szCs w:val="28"/>
          <w:lang w:val="en-CA"/>
        </w:rPr>
        <w:t xml:space="preserve">Learning Updates can </w:t>
      </w:r>
      <w:r w:rsidR="2CDBC63B" w:rsidRPr="358AE90A">
        <w:rPr>
          <w:rFonts w:ascii="Roboto" w:hAnsi="Roboto"/>
          <w:color w:val="323E4F" w:themeColor="text2" w:themeShade="BF"/>
          <w:sz w:val="28"/>
          <w:szCs w:val="28"/>
          <w:lang w:val="en-CA"/>
        </w:rPr>
        <w:t xml:space="preserve">have multiple forms that meet criteria.  </w:t>
      </w:r>
      <w:r w:rsidR="26621379" w:rsidRPr="358AE90A">
        <w:rPr>
          <w:rFonts w:ascii="Roboto" w:hAnsi="Roboto"/>
          <w:color w:val="323E4F" w:themeColor="text2" w:themeShade="BF"/>
          <w:sz w:val="28"/>
          <w:szCs w:val="28"/>
          <w:lang w:val="en-CA"/>
        </w:rPr>
        <w:t>F</w:t>
      </w:r>
      <w:r w:rsidR="2CDBC63B" w:rsidRPr="358AE90A">
        <w:rPr>
          <w:rFonts w:ascii="Roboto" w:hAnsi="Roboto"/>
          <w:color w:val="323E4F" w:themeColor="text2" w:themeShade="BF"/>
          <w:sz w:val="28"/>
          <w:szCs w:val="28"/>
          <w:lang w:val="en-CA"/>
        </w:rPr>
        <w:t xml:space="preserve">or example, at the beginning of the year, a </w:t>
      </w:r>
      <w:r w:rsidR="30966FF4" w:rsidRPr="358AE90A">
        <w:rPr>
          <w:rFonts w:ascii="Roboto" w:hAnsi="Roboto"/>
          <w:color w:val="323E4F" w:themeColor="text2" w:themeShade="BF"/>
          <w:sz w:val="28"/>
          <w:szCs w:val="28"/>
          <w:lang w:val="en-CA"/>
        </w:rPr>
        <w:t>s</w:t>
      </w:r>
      <w:r w:rsidR="2CDBC63B" w:rsidRPr="358AE90A">
        <w:rPr>
          <w:rFonts w:ascii="Roboto" w:hAnsi="Roboto"/>
          <w:color w:val="323E4F" w:themeColor="text2" w:themeShade="BF"/>
          <w:sz w:val="28"/>
          <w:szCs w:val="28"/>
          <w:lang w:val="en-CA"/>
        </w:rPr>
        <w:t xml:space="preserve">tudent and </w:t>
      </w:r>
      <w:r w:rsidR="4E7725D4" w:rsidRPr="358AE90A">
        <w:rPr>
          <w:rFonts w:ascii="Roboto" w:hAnsi="Roboto"/>
          <w:color w:val="323E4F" w:themeColor="text2" w:themeShade="BF"/>
          <w:sz w:val="28"/>
          <w:szCs w:val="28"/>
          <w:lang w:val="en-CA"/>
        </w:rPr>
        <w:t>p</w:t>
      </w:r>
      <w:r w:rsidR="2CDBC63B" w:rsidRPr="358AE90A">
        <w:rPr>
          <w:rFonts w:ascii="Roboto" w:hAnsi="Roboto"/>
          <w:color w:val="323E4F" w:themeColor="text2" w:themeShade="BF"/>
          <w:sz w:val="28"/>
          <w:szCs w:val="28"/>
          <w:lang w:val="en-CA"/>
        </w:rPr>
        <w:t xml:space="preserve">arent conference can meet the criteria of a Learning Update.  Teachers can also use: </w:t>
      </w:r>
    </w:p>
    <w:p w14:paraId="35C2A23C" w14:textId="517FFEEA"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 xml:space="preserve">Templates </w:t>
      </w:r>
    </w:p>
    <w:p w14:paraId="7C8CFC8F" w14:textId="534E9DB1"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Digital portfolio (SSDAS)</w:t>
      </w:r>
    </w:p>
    <w:p w14:paraId="022C4C74" w14:textId="7264CC12"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Email</w:t>
      </w:r>
    </w:p>
    <w:p w14:paraId="77102900" w14:textId="09D37FA6"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Written summaries</w:t>
      </w:r>
    </w:p>
    <w:p w14:paraId="06D9653A" w14:textId="044B9808"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Email</w:t>
      </w:r>
    </w:p>
    <w:p w14:paraId="12124E8C" w14:textId="52C6875A" w:rsidR="2CDBC63B" w:rsidRDefault="2CDBC63B" w:rsidP="1D54AC74">
      <w:pPr>
        <w:pStyle w:val="ListParagraph"/>
        <w:numPr>
          <w:ilvl w:val="0"/>
          <w:numId w:val="1"/>
        </w:numPr>
        <w:rPr>
          <w:rFonts w:ascii="Roboto" w:hAnsi="Roboto"/>
          <w:color w:val="323E4F" w:themeColor="text2" w:themeShade="BF"/>
          <w:sz w:val="28"/>
          <w:szCs w:val="28"/>
          <w:lang w:val="en-CA"/>
        </w:rPr>
      </w:pPr>
      <w:r w:rsidRPr="1D54AC74">
        <w:rPr>
          <w:rFonts w:ascii="Roboto" w:hAnsi="Roboto"/>
          <w:color w:val="323E4F" w:themeColor="text2" w:themeShade="BF"/>
          <w:sz w:val="28"/>
          <w:szCs w:val="28"/>
          <w:lang w:val="en-CA"/>
        </w:rPr>
        <w:t>Telephone or virtual conversations (documented)</w:t>
      </w:r>
    </w:p>
    <w:p w14:paraId="2A89F901" w14:textId="78D94185" w:rsidR="00B251CF" w:rsidRPr="0061489E" w:rsidRDefault="00B251CF" w:rsidP="00A52933">
      <w:pPr>
        <w:rPr>
          <w:rFonts w:ascii="Roboto" w:eastAsiaTheme="majorEastAsia" w:hAnsi="Roboto" w:cstheme="minorHAnsi"/>
          <w:color w:val="2E74B5" w:themeColor="accent5" w:themeShade="BF"/>
          <w:sz w:val="28"/>
          <w:szCs w:val="28"/>
        </w:rPr>
      </w:pPr>
    </w:p>
    <w:p w14:paraId="34160390" w14:textId="54A65576" w:rsidR="1D54AC74" w:rsidRDefault="1D54AC74" w:rsidP="1D54AC74">
      <w:pPr>
        <w:rPr>
          <w:rFonts w:ascii="Roboto" w:hAnsi="Roboto"/>
          <w:color w:val="2E4A59"/>
          <w:sz w:val="32"/>
          <w:szCs w:val="32"/>
          <w:lang w:val="en-CA"/>
        </w:rPr>
      </w:pPr>
    </w:p>
    <w:p w14:paraId="147333DA" w14:textId="20A993A1" w:rsidR="1D54AC74" w:rsidRDefault="1D54AC74" w:rsidP="1D54AC74">
      <w:pPr>
        <w:rPr>
          <w:rFonts w:ascii="Roboto" w:hAnsi="Roboto"/>
          <w:color w:val="2E4A59"/>
          <w:sz w:val="32"/>
          <w:szCs w:val="32"/>
          <w:lang w:val="en-CA"/>
        </w:rPr>
      </w:pPr>
    </w:p>
    <w:p w14:paraId="4D763833" w14:textId="0631C2F6" w:rsidR="1D54AC74" w:rsidRDefault="1D54AC74" w:rsidP="1D54AC74">
      <w:pPr>
        <w:rPr>
          <w:rFonts w:ascii="Roboto" w:hAnsi="Roboto"/>
          <w:color w:val="2E4A59"/>
          <w:sz w:val="32"/>
          <w:szCs w:val="32"/>
          <w:lang w:val="en-CA"/>
        </w:rPr>
      </w:pPr>
    </w:p>
    <w:p w14:paraId="544856F3" w14:textId="407DAB3D" w:rsidR="002238BB" w:rsidRPr="0001164C" w:rsidRDefault="00F126D2" w:rsidP="1D54AC74">
      <w:pPr>
        <w:rPr>
          <w:rFonts w:ascii="Roboto" w:hAnsi="Roboto"/>
          <w:color w:val="2E4A59"/>
          <w:sz w:val="32"/>
          <w:szCs w:val="32"/>
          <w:lang w:val="en-CA"/>
        </w:rPr>
      </w:pPr>
      <w:r w:rsidRPr="1D54AC74">
        <w:rPr>
          <w:rFonts w:ascii="Roboto" w:hAnsi="Roboto"/>
          <w:color w:val="2E4A59"/>
          <w:sz w:val="32"/>
          <w:szCs w:val="32"/>
          <w:lang w:val="en-CA"/>
        </w:rPr>
        <w:t xml:space="preserve">Communicating Student Learning </w:t>
      </w:r>
      <w:r w:rsidR="00CB41A1" w:rsidRPr="1D54AC74">
        <w:rPr>
          <w:rFonts w:ascii="Roboto" w:hAnsi="Roboto"/>
          <w:color w:val="2E4A59"/>
          <w:sz w:val="32"/>
          <w:szCs w:val="32"/>
          <w:lang w:val="en-CA"/>
        </w:rPr>
        <w:t>K-7</w:t>
      </w:r>
    </w:p>
    <w:p w14:paraId="08C2091F" w14:textId="77777777" w:rsidR="002238BB" w:rsidRPr="0061489E" w:rsidRDefault="002238BB" w:rsidP="002238BB">
      <w:pPr>
        <w:tabs>
          <w:tab w:val="left" w:pos="7526"/>
        </w:tabs>
        <w:rPr>
          <w:rFonts w:ascii="Roboto" w:hAnsi="Roboto"/>
          <w:noProof/>
          <w:lang w:val="en-CA"/>
        </w:rPr>
      </w:pPr>
      <w:r w:rsidRPr="0061489E">
        <w:rPr>
          <w:rFonts w:ascii="Roboto" w:hAnsi="Roboto"/>
          <w:noProof/>
          <w:lang w:val="en-CA"/>
        </w:rPr>
        <w:t>Please note: It is recommended that a multi-disciplinary approach be used in communications rather than a subject-by-subject approach.  Literacy and numeracy are multi-disciplinary, foundational concepts that should ideally be referenced in every learning update.</w:t>
      </w:r>
    </w:p>
    <w:p w14:paraId="72FAF6E6" w14:textId="63B8F7E9" w:rsidR="00F126D2" w:rsidRPr="0061489E" w:rsidRDefault="00F126D2" w:rsidP="00F126D2">
      <w:pPr>
        <w:tabs>
          <w:tab w:val="left" w:pos="7526"/>
        </w:tabs>
        <w:rPr>
          <w:rFonts w:ascii="Roboto" w:hAnsi="Roboto"/>
        </w:rPr>
      </w:pPr>
    </w:p>
    <w:tbl>
      <w:tblPr>
        <w:tblStyle w:val="TableGrid"/>
        <w:tblpPr w:leftFromText="180" w:rightFromText="180" w:vertAnchor="text" w:horzAnchor="page" w:tblpX="1630" w:tblpY="109"/>
        <w:tblW w:w="8755" w:type="dxa"/>
        <w:tblLook w:val="04A0" w:firstRow="1" w:lastRow="0" w:firstColumn="1" w:lastColumn="0" w:noHBand="0" w:noVBand="1"/>
      </w:tblPr>
      <w:tblGrid>
        <w:gridCol w:w="1815"/>
        <w:gridCol w:w="2716"/>
        <w:gridCol w:w="2115"/>
        <w:gridCol w:w="2109"/>
      </w:tblGrid>
      <w:tr w:rsidR="00BD64EF" w:rsidRPr="0061489E" w14:paraId="12CC265C" w14:textId="77777777" w:rsidTr="1D54AC74">
        <w:trPr>
          <w:trHeight w:val="765"/>
        </w:trPr>
        <w:tc>
          <w:tcPr>
            <w:tcW w:w="1815" w:type="dxa"/>
            <w:shd w:val="clear" w:color="auto" w:fill="D9D9D9" w:themeFill="background1" w:themeFillShade="D9"/>
          </w:tcPr>
          <w:p w14:paraId="0BF63DA7" w14:textId="6AAF7680" w:rsidR="5E4BBEB6" w:rsidRDefault="5E4BBEB6" w:rsidP="1D54AC74">
            <w:pPr>
              <w:jc w:val="center"/>
              <w:rPr>
                <w:rFonts w:ascii="Roboto" w:hAnsi="Roboto"/>
                <w:lang w:val="en-CA"/>
              </w:rPr>
            </w:pPr>
            <w:r w:rsidRPr="1D54AC74">
              <w:rPr>
                <w:rFonts w:ascii="Roboto" w:hAnsi="Roboto"/>
                <w:lang w:val="en-CA"/>
              </w:rPr>
              <w:t xml:space="preserve">Requirements  </w:t>
            </w:r>
          </w:p>
        </w:tc>
        <w:tc>
          <w:tcPr>
            <w:tcW w:w="2716" w:type="dxa"/>
            <w:shd w:val="clear" w:color="auto" w:fill="D9D9D9" w:themeFill="background1" w:themeFillShade="D9"/>
          </w:tcPr>
          <w:p w14:paraId="128801D1" w14:textId="5CDCF114" w:rsidR="00BD64EF" w:rsidRPr="0061489E" w:rsidRDefault="087DD80D" w:rsidP="1D54AC74">
            <w:pPr>
              <w:spacing w:line="259" w:lineRule="auto"/>
              <w:jc w:val="center"/>
            </w:pPr>
            <w:r w:rsidRPr="1D54AC74">
              <w:rPr>
                <w:rFonts w:ascii="Roboto" w:hAnsi="Roboto"/>
                <w:lang w:val="en-CA"/>
              </w:rPr>
              <w:t>Learning Update</w:t>
            </w:r>
          </w:p>
        </w:tc>
        <w:tc>
          <w:tcPr>
            <w:tcW w:w="2115" w:type="dxa"/>
            <w:shd w:val="clear" w:color="auto" w:fill="D9D9D9" w:themeFill="background1" w:themeFillShade="D9"/>
          </w:tcPr>
          <w:p w14:paraId="06BA6986" w14:textId="38A5EA7C" w:rsidR="00BD64EF" w:rsidRPr="0061489E" w:rsidRDefault="087DD80D" w:rsidP="1D54AC74">
            <w:pPr>
              <w:spacing w:line="259" w:lineRule="auto"/>
              <w:jc w:val="center"/>
            </w:pPr>
            <w:r w:rsidRPr="1D54AC74">
              <w:rPr>
                <w:rFonts w:ascii="Roboto" w:hAnsi="Roboto"/>
                <w:lang w:val="en-CA"/>
              </w:rPr>
              <w:t>Progress Report Card</w:t>
            </w:r>
          </w:p>
        </w:tc>
        <w:tc>
          <w:tcPr>
            <w:tcW w:w="2109" w:type="dxa"/>
            <w:shd w:val="clear" w:color="auto" w:fill="D9D9D9" w:themeFill="background1" w:themeFillShade="D9"/>
          </w:tcPr>
          <w:p w14:paraId="094A74C5" w14:textId="4A9946F5" w:rsidR="552EF2B5" w:rsidRDefault="552EF2B5" w:rsidP="1D54AC74">
            <w:pPr>
              <w:spacing w:line="259" w:lineRule="auto"/>
              <w:jc w:val="center"/>
              <w:rPr>
                <w:rFonts w:ascii="Roboto" w:hAnsi="Roboto"/>
                <w:lang w:val="en-CA"/>
              </w:rPr>
            </w:pPr>
            <w:r w:rsidRPr="1D54AC74">
              <w:rPr>
                <w:rFonts w:ascii="Roboto" w:hAnsi="Roboto"/>
                <w:lang w:val="en-CA"/>
              </w:rPr>
              <w:t>Summative Report Card</w:t>
            </w:r>
          </w:p>
        </w:tc>
      </w:tr>
      <w:tr w:rsidR="00BD64EF" w:rsidRPr="0061489E" w14:paraId="4BBDAF84" w14:textId="77777777" w:rsidTr="1D54AC74">
        <w:trPr>
          <w:trHeight w:val="1615"/>
        </w:trPr>
        <w:tc>
          <w:tcPr>
            <w:tcW w:w="1815" w:type="dxa"/>
            <w:shd w:val="clear" w:color="auto" w:fill="E7E6E6" w:themeFill="background2"/>
          </w:tcPr>
          <w:p w14:paraId="036B7266" w14:textId="3A08232C" w:rsidR="4D123723" w:rsidRDefault="4D123723" w:rsidP="1D54AC74">
            <w:pPr>
              <w:jc w:val="center"/>
              <w:rPr>
                <w:rFonts w:ascii="Roboto" w:hAnsi="Roboto"/>
                <w:lang w:val="en-CA"/>
              </w:rPr>
            </w:pPr>
            <w:r w:rsidRPr="1D54AC74">
              <w:rPr>
                <w:rFonts w:ascii="Roboto" w:hAnsi="Roboto"/>
                <w:lang w:val="en-CA"/>
              </w:rPr>
              <w:t>Number of times</w:t>
            </w:r>
          </w:p>
        </w:tc>
        <w:tc>
          <w:tcPr>
            <w:tcW w:w="2716" w:type="dxa"/>
          </w:tcPr>
          <w:p w14:paraId="1097DB24" w14:textId="10A83548" w:rsidR="087DD80D" w:rsidRDefault="087DD80D" w:rsidP="1D54AC74">
            <w:pPr>
              <w:spacing w:line="259" w:lineRule="auto"/>
              <w:jc w:val="center"/>
            </w:pPr>
            <w:r w:rsidRPr="1D54AC74">
              <w:rPr>
                <w:rFonts w:ascii="Roboto" w:hAnsi="Roboto"/>
                <w:lang w:val="en-CA"/>
              </w:rPr>
              <w:t xml:space="preserve">3 </w:t>
            </w:r>
          </w:p>
          <w:p w14:paraId="1C3DD42B" w14:textId="6ABA61CE" w:rsidR="087DD80D" w:rsidRDefault="087DD80D" w:rsidP="1D54AC74">
            <w:pPr>
              <w:spacing w:line="259" w:lineRule="auto"/>
            </w:pPr>
            <w:r w:rsidRPr="1D54AC74">
              <w:rPr>
                <w:rFonts w:ascii="Roboto" w:hAnsi="Roboto"/>
                <w:lang w:val="en-CA"/>
              </w:rPr>
              <w:t xml:space="preserve"> </w:t>
            </w:r>
          </w:p>
          <w:p w14:paraId="402D34A8" w14:textId="3DA5D75B" w:rsidR="087DD80D" w:rsidRDefault="087DD80D" w:rsidP="1D54AC74">
            <w:pPr>
              <w:spacing w:line="259" w:lineRule="auto"/>
              <w:jc w:val="center"/>
            </w:pPr>
            <w:r w:rsidRPr="1D54AC74">
              <w:rPr>
                <w:rFonts w:ascii="Roboto" w:hAnsi="Roboto"/>
                <w:b/>
                <w:bCs/>
                <w:lang w:val="en-CA"/>
              </w:rPr>
              <w:t>f</w:t>
            </w:r>
            <w:r w:rsidRPr="1D54AC74">
              <w:rPr>
                <w:rFonts w:ascii="Roboto" w:hAnsi="Roboto"/>
                <w:b/>
                <w:bCs/>
                <w:i/>
                <w:iCs/>
                <w:lang w:val="en-CA"/>
              </w:rPr>
              <w:t>or areas of current study</w:t>
            </w:r>
            <w:r w:rsidR="3AE7FBB2" w:rsidRPr="1D54AC74">
              <w:rPr>
                <w:rFonts w:ascii="Roboto" w:hAnsi="Roboto"/>
                <w:b/>
                <w:bCs/>
                <w:i/>
                <w:iCs/>
                <w:lang w:val="en-CA"/>
              </w:rPr>
              <w:t>.</w:t>
            </w:r>
          </w:p>
          <w:p w14:paraId="06ED678F" w14:textId="4E1D13EF" w:rsidR="1D54AC74" w:rsidRDefault="1D54AC74" w:rsidP="1D54AC74">
            <w:pPr>
              <w:spacing w:line="259" w:lineRule="auto"/>
              <w:rPr>
                <w:rFonts w:ascii="Roboto" w:hAnsi="Roboto"/>
                <w:b/>
                <w:bCs/>
                <w:i/>
                <w:iCs/>
                <w:lang w:val="en-CA"/>
              </w:rPr>
            </w:pPr>
          </w:p>
        </w:tc>
        <w:tc>
          <w:tcPr>
            <w:tcW w:w="2115" w:type="dxa"/>
          </w:tcPr>
          <w:p w14:paraId="66CB6A48" w14:textId="533D8527" w:rsidR="00BD64EF" w:rsidRPr="0061489E" w:rsidRDefault="3AE7FBB2" w:rsidP="1D54AC74">
            <w:pPr>
              <w:spacing w:line="259" w:lineRule="auto"/>
              <w:jc w:val="center"/>
              <w:rPr>
                <w:rFonts w:ascii="Roboto" w:hAnsi="Roboto"/>
                <w:lang w:val="en-CA"/>
              </w:rPr>
            </w:pPr>
            <w:r w:rsidRPr="1D54AC74">
              <w:rPr>
                <w:rFonts w:ascii="Roboto" w:hAnsi="Roboto"/>
                <w:lang w:val="en-CA"/>
              </w:rPr>
              <w:t xml:space="preserve">1 </w:t>
            </w:r>
          </w:p>
        </w:tc>
        <w:tc>
          <w:tcPr>
            <w:tcW w:w="2109" w:type="dxa"/>
          </w:tcPr>
          <w:p w14:paraId="307EDC36" w14:textId="3C0A3202" w:rsidR="0E6E7569" w:rsidRDefault="0E6E7569" w:rsidP="1D54AC74">
            <w:pPr>
              <w:spacing w:line="259" w:lineRule="auto"/>
              <w:jc w:val="center"/>
              <w:rPr>
                <w:rFonts w:ascii="Roboto" w:hAnsi="Roboto"/>
                <w:lang w:val="en-CA"/>
              </w:rPr>
            </w:pPr>
            <w:r w:rsidRPr="1D54AC74">
              <w:rPr>
                <w:rFonts w:ascii="Roboto" w:hAnsi="Roboto"/>
                <w:lang w:val="en-CA"/>
              </w:rPr>
              <w:t>1</w:t>
            </w:r>
          </w:p>
          <w:p w14:paraId="15AAF948" w14:textId="3CF1655B" w:rsidR="1D54AC74" w:rsidRDefault="1D54AC74" w:rsidP="1D54AC74">
            <w:pPr>
              <w:spacing w:line="259" w:lineRule="auto"/>
              <w:jc w:val="center"/>
              <w:rPr>
                <w:rFonts w:ascii="Roboto" w:hAnsi="Roboto"/>
                <w:lang w:val="en-CA"/>
              </w:rPr>
            </w:pPr>
          </w:p>
        </w:tc>
      </w:tr>
      <w:tr w:rsidR="1D54AC74" w14:paraId="54ED00F8" w14:textId="77777777" w:rsidTr="1D54AC74">
        <w:trPr>
          <w:trHeight w:val="1615"/>
        </w:trPr>
        <w:tc>
          <w:tcPr>
            <w:tcW w:w="1815" w:type="dxa"/>
            <w:shd w:val="clear" w:color="auto" w:fill="E7E6E6" w:themeFill="background2"/>
          </w:tcPr>
          <w:p w14:paraId="25E5F4E3" w14:textId="21A06D8C" w:rsidR="054A5A60" w:rsidRDefault="054A5A60" w:rsidP="1D54AC74">
            <w:pPr>
              <w:jc w:val="center"/>
              <w:rPr>
                <w:rFonts w:ascii="Roboto" w:hAnsi="Roboto"/>
                <w:lang w:val="en-CA"/>
              </w:rPr>
            </w:pPr>
            <w:r w:rsidRPr="1D54AC74">
              <w:rPr>
                <w:rFonts w:ascii="Roboto" w:hAnsi="Roboto"/>
                <w:lang w:val="en-CA"/>
              </w:rPr>
              <w:t>When</w:t>
            </w:r>
          </w:p>
        </w:tc>
        <w:tc>
          <w:tcPr>
            <w:tcW w:w="2716" w:type="dxa"/>
          </w:tcPr>
          <w:p w14:paraId="5241AD5D" w14:textId="5223390B" w:rsidR="39979275" w:rsidRDefault="39979275" w:rsidP="1D54AC74">
            <w:pPr>
              <w:jc w:val="center"/>
            </w:pPr>
            <w:r w:rsidRPr="1D54AC74">
              <w:rPr>
                <w:rFonts w:ascii="Roboto" w:eastAsia="Roboto" w:hAnsi="Roboto" w:cs="Roboto"/>
                <w:color w:val="595958"/>
                <w:sz w:val="22"/>
                <w:szCs w:val="22"/>
                <w:lang w:val="en-CA"/>
              </w:rPr>
              <w:t>Learning Updates can occur at different times for different learners, they do not have a prescribed time other than that they should fill communication gaps between Progress and Summative Report Cards.</w:t>
            </w:r>
          </w:p>
          <w:p w14:paraId="4EF78B06" w14:textId="7E76AD1B" w:rsidR="1D54AC74" w:rsidRDefault="1D54AC74" w:rsidP="1D54AC74">
            <w:pPr>
              <w:jc w:val="center"/>
              <w:rPr>
                <w:rFonts w:ascii="Roboto" w:hAnsi="Roboto"/>
                <w:lang w:val="en-CA"/>
              </w:rPr>
            </w:pPr>
          </w:p>
        </w:tc>
        <w:tc>
          <w:tcPr>
            <w:tcW w:w="2115" w:type="dxa"/>
          </w:tcPr>
          <w:p w14:paraId="704C777B" w14:textId="2633932B" w:rsidR="25893DC7" w:rsidRDefault="25893DC7" w:rsidP="1D54AC74">
            <w:pPr>
              <w:jc w:val="center"/>
              <w:rPr>
                <w:rFonts w:ascii="Roboto" w:hAnsi="Roboto"/>
                <w:color w:val="3B3838" w:themeColor="background2" w:themeShade="40"/>
                <w:sz w:val="22"/>
                <w:szCs w:val="22"/>
                <w:lang w:val="en-CA"/>
              </w:rPr>
            </w:pPr>
            <w:r w:rsidRPr="1D54AC74">
              <w:rPr>
                <w:rFonts w:ascii="Roboto" w:hAnsi="Roboto"/>
                <w:color w:val="3B3838" w:themeColor="background2" w:themeShade="40"/>
                <w:sz w:val="22"/>
                <w:szCs w:val="22"/>
                <w:lang w:val="en-CA"/>
              </w:rPr>
              <w:t>January</w:t>
            </w:r>
          </w:p>
        </w:tc>
        <w:tc>
          <w:tcPr>
            <w:tcW w:w="2109" w:type="dxa"/>
          </w:tcPr>
          <w:p w14:paraId="7518F112" w14:textId="18C49CA0" w:rsidR="25893DC7" w:rsidRDefault="25893DC7" w:rsidP="1D54AC74">
            <w:pPr>
              <w:spacing w:line="259" w:lineRule="auto"/>
              <w:jc w:val="center"/>
              <w:rPr>
                <w:rFonts w:ascii="Roboto" w:hAnsi="Roboto"/>
                <w:color w:val="3B3838" w:themeColor="background2" w:themeShade="40"/>
                <w:sz w:val="22"/>
                <w:szCs w:val="22"/>
                <w:lang w:val="en-CA"/>
              </w:rPr>
            </w:pPr>
            <w:r w:rsidRPr="1D54AC74">
              <w:rPr>
                <w:rFonts w:ascii="Roboto" w:hAnsi="Roboto"/>
                <w:color w:val="3B3838" w:themeColor="background2" w:themeShade="40"/>
                <w:sz w:val="22"/>
                <w:szCs w:val="22"/>
                <w:lang w:val="en-CA"/>
              </w:rPr>
              <w:t>June</w:t>
            </w:r>
          </w:p>
          <w:p w14:paraId="2240AF1A" w14:textId="17CD8305" w:rsidR="1D54AC74" w:rsidRDefault="1D54AC74" w:rsidP="1D54AC74">
            <w:pPr>
              <w:jc w:val="center"/>
              <w:rPr>
                <w:rFonts w:ascii="Roboto" w:hAnsi="Roboto"/>
                <w:color w:val="3B3838" w:themeColor="background2" w:themeShade="40"/>
                <w:sz w:val="22"/>
                <w:szCs w:val="22"/>
                <w:lang w:val="en-CA"/>
              </w:rPr>
            </w:pPr>
          </w:p>
        </w:tc>
      </w:tr>
      <w:tr w:rsidR="1D54AC74" w14:paraId="3E955857" w14:textId="77777777" w:rsidTr="1D54AC74">
        <w:trPr>
          <w:trHeight w:val="1615"/>
        </w:trPr>
        <w:tc>
          <w:tcPr>
            <w:tcW w:w="1815" w:type="dxa"/>
            <w:shd w:val="clear" w:color="auto" w:fill="E7E6E6" w:themeFill="background2"/>
          </w:tcPr>
          <w:p w14:paraId="23D3BF7A" w14:textId="20864BF3" w:rsidR="054A5A60" w:rsidRDefault="054A5A60" w:rsidP="1D54AC74">
            <w:pPr>
              <w:jc w:val="center"/>
              <w:rPr>
                <w:rFonts w:ascii="Roboto" w:hAnsi="Roboto"/>
                <w:lang w:val="en-CA"/>
              </w:rPr>
            </w:pPr>
            <w:r w:rsidRPr="1D54AC74">
              <w:rPr>
                <w:rFonts w:ascii="Roboto" w:hAnsi="Roboto"/>
                <w:lang w:val="en-CA"/>
              </w:rPr>
              <w:t>Reporting requirements</w:t>
            </w:r>
          </w:p>
        </w:tc>
        <w:tc>
          <w:tcPr>
            <w:tcW w:w="2716" w:type="dxa"/>
          </w:tcPr>
          <w:p w14:paraId="43D4D1A1" w14:textId="6B290ED2" w:rsidR="1D54AC74" w:rsidRDefault="1D54AC74" w:rsidP="1D54AC74">
            <w:pPr>
              <w:rPr>
                <w:rFonts w:ascii="Roboto" w:hAnsi="Roboto"/>
                <w:lang w:val="en-CA"/>
              </w:rPr>
            </w:pPr>
          </w:p>
        </w:tc>
        <w:tc>
          <w:tcPr>
            <w:tcW w:w="2115" w:type="dxa"/>
          </w:tcPr>
          <w:p w14:paraId="258F4F9F" w14:textId="2F5C49E1" w:rsidR="72A62FEE" w:rsidRDefault="72A62FEE" w:rsidP="1D54AC74">
            <w:pPr>
              <w:spacing w:line="259" w:lineRule="auto"/>
              <w:jc w:val="center"/>
              <w:rPr>
                <w:rFonts w:ascii="Roboto" w:eastAsia="Roboto" w:hAnsi="Roboto" w:cs="Roboto"/>
                <w:color w:val="595958"/>
                <w:sz w:val="22"/>
                <w:szCs w:val="22"/>
                <w:lang w:val="en-CA"/>
              </w:rPr>
            </w:pPr>
            <w:r w:rsidRPr="1D54AC74">
              <w:rPr>
                <w:rFonts w:ascii="Roboto" w:eastAsia="Roboto" w:hAnsi="Roboto" w:cs="Roboto"/>
                <w:color w:val="595958"/>
                <w:sz w:val="22"/>
                <w:szCs w:val="22"/>
                <w:lang w:val="en-CA"/>
              </w:rPr>
              <w:t>Proficiency for each area of learning and descriptive feedback.</w:t>
            </w:r>
          </w:p>
        </w:tc>
        <w:tc>
          <w:tcPr>
            <w:tcW w:w="2109" w:type="dxa"/>
          </w:tcPr>
          <w:p w14:paraId="50768DF3" w14:textId="70AB5190" w:rsidR="2EA609C8" w:rsidRDefault="2EA609C8" w:rsidP="1D54AC74">
            <w:pPr>
              <w:spacing w:line="259" w:lineRule="auto"/>
              <w:jc w:val="center"/>
              <w:rPr>
                <w:rFonts w:ascii="Roboto" w:eastAsia="Roboto" w:hAnsi="Roboto" w:cs="Roboto"/>
                <w:color w:val="595958"/>
                <w:sz w:val="22"/>
                <w:szCs w:val="22"/>
                <w:lang w:val="en-CA"/>
              </w:rPr>
            </w:pPr>
            <w:r w:rsidRPr="1D54AC74">
              <w:rPr>
                <w:rFonts w:ascii="Roboto" w:eastAsia="Roboto" w:hAnsi="Roboto" w:cs="Roboto"/>
                <w:color w:val="595958"/>
                <w:sz w:val="22"/>
                <w:szCs w:val="22"/>
                <w:lang w:val="en-CA"/>
              </w:rPr>
              <w:t>S</w:t>
            </w:r>
            <w:r w:rsidR="2DA4D5E2" w:rsidRPr="1D54AC74">
              <w:rPr>
                <w:rFonts w:ascii="Roboto" w:eastAsia="Roboto" w:hAnsi="Roboto" w:cs="Roboto"/>
                <w:color w:val="595958"/>
                <w:sz w:val="22"/>
                <w:szCs w:val="22"/>
                <w:lang w:val="en-CA"/>
              </w:rPr>
              <w:t>ummary of proficiency in each area of learning</w:t>
            </w:r>
            <w:r w:rsidR="13968907" w:rsidRPr="1D54AC74">
              <w:rPr>
                <w:rFonts w:ascii="Roboto" w:eastAsia="Roboto" w:hAnsi="Roboto" w:cs="Roboto"/>
                <w:color w:val="595958"/>
                <w:sz w:val="22"/>
                <w:szCs w:val="22"/>
                <w:lang w:val="en-CA"/>
              </w:rPr>
              <w:t xml:space="preserve"> and</w:t>
            </w:r>
            <w:r w:rsidR="2DA4D5E2" w:rsidRPr="1D54AC74">
              <w:rPr>
                <w:rFonts w:ascii="Roboto" w:eastAsia="Roboto" w:hAnsi="Roboto" w:cs="Roboto"/>
                <w:color w:val="595958"/>
                <w:sz w:val="22"/>
                <w:szCs w:val="22"/>
                <w:lang w:val="en-CA"/>
              </w:rPr>
              <w:t xml:space="preserve"> </w:t>
            </w:r>
          </w:p>
          <w:p w14:paraId="2C0DA813" w14:textId="1E2654CE" w:rsidR="2D678719" w:rsidRDefault="2D678719" w:rsidP="1D54AC74">
            <w:pPr>
              <w:spacing w:line="259" w:lineRule="auto"/>
              <w:jc w:val="center"/>
              <w:rPr>
                <w:rFonts w:ascii="Roboto" w:eastAsia="Roboto" w:hAnsi="Roboto" w:cs="Roboto"/>
                <w:color w:val="595958"/>
                <w:sz w:val="22"/>
                <w:szCs w:val="22"/>
                <w:lang w:val="en-CA"/>
              </w:rPr>
            </w:pPr>
            <w:r w:rsidRPr="1D54AC74">
              <w:rPr>
                <w:rFonts w:ascii="Roboto" w:eastAsia="Roboto" w:hAnsi="Roboto" w:cs="Roboto"/>
                <w:color w:val="595958"/>
                <w:sz w:val="22"/>
                <w:szCs w:val="22"/>
                <w:lang w:val="en-CA"/>
              </w:rPr>
              <w:t>d</w:t>
            </w:r>
            <w:r w:rsidR="2DA4D5E2" w:rsidRPr="1D54AC74">
              <w:rPr>
                <w:rFonts w:ascii="Roboto" w:eastAsia="Roboto" w:hAnsi="Roboto" w:cs="Roboto"/>
                <w:color w:val="595958"/>
                <w:sz w:val="22"/>
                <w:szCs w:val="22"/>
                <w:lang w:val="en-CA"/>
              </w:rPr>
              <w:t>escriptive feedback</w:t>
            </w:r>
          </w:p>
          <w:p w14:paraId="48ADF34D" w14:textId="2F80A3E6" w:rsidR="1D54AC74" w:rsidRDefault="1D54AC74" w:rsidP="1D54AC74">
            <w:pPr>
              <w:spacing w:line="259" w:lineRule="auto"/>
              <w:jc w:val="center"/>
              <w:rPr>
                <w:rFonts w:ascii="Roboto" w:eastAsia="Roboto" w:hAnsi="Roboto" w:cs="Roboto"/>
                <w:color w:val="595958"/>
                <w:sz w:val="22"/>
                <w:szCs w:val="22"/>
                <w:lang w:val="en-CA"/>
              </w:rPr>
            </w:pPr>
          </w:p>
        </w:tc>
      </w:tr>
    </w:tbl>
    <w:p w14:paraId="05C5CE9E" w14:textId="1593422C" w:rsidR="00CB41A1" w:rsidRDefault="00CB41A1" w:rsidP="00CB41A1">
      <w:pPr>
        <w:jc w:val="center"/>
        <w:rPr>
          <w:rFonts w:ascii="Roboto" w:hAnsi="Roboto"/>
          <w:color w:val="2E74B5"/>
          <w:sz w:val="32"/>
          <w:szCs w:val="32"/>
          <w:lang w:val="en-CA"/>
        </w:rPr>
      </w:pPr>
    </w:p>
    <w:p w14:paraId="1FC80F89" w14:textId="741EC2A0" w:rsidR="00CB41A1" w:rsidRPr="0061489E" w:rsidRDefault="007B3E53" w:rsidP="1D54AC74">
      <w:pPr>
        <w:rPr>
          <w:rFonts w:ascii="Roboto" w:hAnsi="Roboto"/>
          <w:noProof/>
          <w:lang w:val="en-CA"/>
        </w:rPr>
      </w:pPr>
      <w:r w:rsidRPr="1D54AC74">
        <w:rPr>
          <w:rFonts w:ascii="Roboto" w:hAnsi="Roboto"/>
          <w:noProof/>
          <w:lang w:val="en-CA"/>
        </w:rPr>
        <w:lastRenderedPageBreak/>
        <w:t>Communicating student learning is timely and responsive.  The three learning update windows provide time to ensure that communication occur</w:t>
      </w:r>
      <w:r w:rsidR="00E46E18" w:rsidRPr="1D54AC74">
        <w:rPr>
          <w:rFonts w:ascii="Roboto" w:hAnsi="Roboto"/>
          <w:noProof/>
          <w:lang w:val="en-CA"/>
        </w:rPr>
        <w:t>s</w:t>
      </w:r>
      <w:r w:rsidRPr="1D54AC74">
        <w:rPr>
          <w:rFonts w:ascii="Roboto" w:hAnsi="Roboto"/>
          <w:noProof/>
          <w:lang w:val="en-CA"/>
        </w:rPr>
        <w:t xml:space="preserve"> throughout the year.  The table above indicates the minimum suggested frequency of updates</w:t>
      </w:r>
      <w:r w:rsidR="518CCB08" w:rsidRPr="1D54AC74">
        <w:rPr>
          <w:rFonts w:ascii="Roboto" w:hAnsi="Roboto"/>
          <w:noProof/>
          <w:lang w:val="en-CA"/>
        </w:rPr>
        <w:t xml:space="preserve">. </w:t>
      </w:r>
    </w:p>
    <w:p w14:paraId="3C078F45" w14:textId="6C2983CB" w:rsidR="1D54AC74" w:rsidRDefault="1D54AC74" w:rsidP="1D54AC74">
      <w:pPr>
        <w:rPr>
          <w:rFonts w:ascii="Roboto" w:hAnsi="Roboto"/>
          <w:noProof/>
          <w:lang w:val="en-CA"/>
        </w:rPr>
      </w:pPr>
    </w:p>
    <w:p w14:paraId="56A36057" w14:textId="412678D4" w:rsidR="6EB703EC" w:rsidRDefault="00D25F6E" w:rsidP="1D54AC74">
      <w:pPr>
        <w:rPr>
          <w:rFonts w:ascii="Roboto" w:hAnsi="Roboto"/>
          <w:noProof/>
          <w:lang w:val="en-CA"/>
        </w:rPr>
      </w:pPr>
      <w:hyperlink r:id="rId9">
        <w:r w:rsidR="6EB703EC" w:rsidRPr="1D54AC74">
          <w:rPr>
            <w:rStyle w:val="Hyperlink"/>
            <w:rFonts w:ascii="Roboto" w:hAnsi="Roboto"/>
            <w:noProof/>
            <w:lang w:val="en-CA"/>
          </w:rPr>
          <w:t>Template option for K-7 Learning Update</w:t>
        </w:r>
      </w:hyperlink>
    </w:p>
    <w:p w14:paraId="3D2E3744" w14:textId="753561FE" w:rsidR="00CB41A1" w:rsidRPr="0061489E" w:rsidRDefault="00CB41A1" w:rsidP="00CB41A1">
      <w:pPr>
        <w:jc w:val="center"/>
        <w:rPr>
          <w:rFonts w:ascii="Roboto" w:hAnsi="Roboto"/>
          <w:color w:val="2E74B5"/>
          <w:sz w:val="32"/>
          <w:szCs w:val="32"/>
          <w:lang w:val="en-CA"/>
        </w:rPr>
      </w:pPr>
    </w:p>
    <w:p w14:paraId="315204BE" w14:textId="77777777" w:rsidR="00B777CC" w:rsidRPr="0061489E" w:rsidRDefault="00B777CC" w:rsidP="00B777CC">
      <w:pPr>
        <w:rPr>
          <w:rFonts w:ascii="Roboto" w:hAnsi="Roboto"/>
          <w:color w:val="2E74B5"/>
          <w:sz w:val="32"/>
          <w:szCs w:val="32"/>
          <w:lang w:val="en-CA"/>
        </w:rPr>
      </w:pPr>
    </w:p>
    <w:p w14:paraId="53559889" w14:textId="77777777" w:rsidR="00B777CC" w:rsidRPr="0061489E" w:rsidRDefault="00B777CC" w:rsidP="00B777CC">
      <w:pPr>
        <w:rPr>
          <w:rFonts w:ascii="Roboto" w:hAnsi="Roboto"/>
          <w:color w:val="2E74B5"/>
          <w:sz w:val="32"/>
          <w:szCs w:val="32"/>
          <w:lang w:val="en-CA"/>
        </w:rPr>
      </w:pPr>
    </w:p>
    <w:p w14:paraId="68C48FF2" w14:textId="36B1C83D" w:rsidR="1D54AC74" w:rsidRDefault="1D54AC74" w:rsidP="1D54AC74">
      <w:pPr>
        <w:rPr>
          <w:rFonts w:ascii="Roboto" w:hAnsi="Roboto"/>
          <w:color w:val="2E74B5" w:themeColor="accent5" w:themeShade="BF"/>
          <w:sz w:val="32"/>
          <w:szCs w:val="32"/>
          <w:lang w:val="en-CA"/>
        </w:rPr>
      </w:pPr>
    </w:p>
    <w:p w14:paraId="01EA2BC3" w14:textId="1E7ABD74" w:rsidR="1D54AC74" w:rsidRDefault="1D54AC74" w:rsidP="1D54AC74">
      <w:pPr>
        <w:rPr>
          <w:rFonts w:ascii="Roboto" w:hAnsi="Roboto"/>
          <w:color w:val="2E74B5" w:themeColor="accent5" w:themeShade="BF"/>
          <w:sz w:val="32"/>
          <w:szCs w:val="32"/>
          <w:lang w:val="en-CA"/>
        </w:rPr>
      </w:pPr>
    </w:p>
    <w:p w14:paraId="64D3B8BB" w14:textId="77777777" w:rsidR="007412A4" w:rsidRDefault="007412A4" w:rsidP="007412A4">
      <w:pPr>
        <w:rPr>
          <w:rFonts w:ascii="Roboto" w:hAnsi="Roboto"/>
          <w:color w:val="2E74B5"/>
          <w:sz w:val="32"/>
          <w:szCs w:val="32"/>
          <w:lang w:val="en-CA"/>
        </w:rPr>
      </w:pPr>
    </w:p>
    <w:p w14:paraId="596AA584" w14:textId="37BBBD7D" w:rsidR="002238BB" w:rsidRDefault="00CB41A1" w:rsidP="007412A4">
      <w:pPr>
        <w:rPr>
          <w:rFonts w:ascii="Roboto" w:hAnsi="Roboto"/>
          <w:color w:val="2E4A59"/>
          <w:sz w:val="32"/>
          <w:szCs w:val="32"/>
          <w:lang w:val="en-CA"/>
        </w:rPr>
      </w:pPr>
      <w:r w:rsidRPr="0001164C">
        <w:rPr>
          <w:rFonts w:ascii="Roboto" w:hAnsi="Roboto"/>
          <w:color w:val="2E4A59"/>
          <w:sz w:val="32"/>
          <w:szCs w:val="32"/>
          <w:lang w:val="en-CA"/>
        </w:rPr>
        <w:t>Communicating Student Learning 8</w:t>
      </w:r>
      <w:r w:rsidR="002238BB" w:rsidRPr="0001164C">
        <w:rPr>
          <w:rFonts w:ascii="Roboto" w:hAnsi="Roboto"/>
          <w:color w:val="2E4A59"/>
          <w:sz w:val="32"/>
          <w:szCs w:val="32"/>
          <w:lang w:val="en-CA"/>
        </w:rPr>
        <w:t>-</w:t>
      </w:r>
      <w:r w:rsidRPr="0001164C">
        <w:rPr>
          <w:rFonts w:ascii="Roboto" w:hAnsi="Roboto"/>
          <w:color w:val="2E4A59"/>
          <w:sz w:val="32"/>
          <w:szCs w:val="32"/>
          <w:lang w:val="en-CA"/>
        </w:rPr>
        <w:t>9</w:t>
      </w:r>
    </w:p>
    <w:p w14:paraId="38612FCA" w14:textId="77777777" w:rsidR="00E46E18" w:rsidRPr="0001164C" w:rsidRDefault="00E46E18" w:rsidP="007412A4">
      <w:pPr>
        <w:rPr>
          <w:rFonts w:ascii="Roboto" w:hAnsi="Roboto"/>
          <w:color w:val="2E4A59"/>
          <w:sz w:val="32"/>
          <w:szCs w:val="32"/>
          <w:lang w:val="en-CA"/>
        </w:rPr>
      </w:pPr>
    </w:p>
    <w:p w14:paraId="4312CF12" w14:textId="41AE8092" w:rsidR="002238BB" w:rsidRDefault="002238BB" w:rsidP="002238BB">
      <w:pPr>
        <w:tabs>
          <w:tab w:val="left" w:pos="7526"/>
        </w:tabs>
        <w:rPr>
          <w:rFonts w:ascii="Roboto" w:hAnsi="Roboto"/>
          <w:noProof/>
          <w:lang w:val="en-CA"/>
        </w:rPr>
      </w:pPr>
      <w:r w:rsidRPr="0061489E">
        <w:rPr>
          <w:rFonts w:ascii="Roboto" w:hAnsi="Roboto"/>
          <w:noProof/>
          <w:lang w:val="en-CA"/>
        </w:rPr>
        <w:t xml:space="preserve">Please note: </w:t>
      </w:r>
      <w:r w:rsidR="007B3E53">
        <w:rPr>
          <w:rFonts w:ascii="Roboto" w:hAnsi="Roboto"/>
          <w:noProof/>
          <w:lang w:val="en-CA"/>
        </w:rPr>
        <w:t xml:space="preserve">For informal learning updates and a progress report, a </w:t>
      </w:r>
      <w:r w:rsidRPr="0061489E">
        <w:rPr>
          <w:rFonts w:ascii="Roboto" w:hAnsi="Roboto"/>
          <w:noProof/>
          <w:lang w:val="en-CA"/>
        </w:rPr>
        <w:t xml:space="preserve">multi-disciplinary approach can be used in communications </w:t>
      </w:r>
      <w:r w:rsidR="004853D7" w:rsidRPr="0061489E">
        <w:rPr>
          <w:rFonts w:ascii="Roboto" w:hAnsi="Roboto"/>
          <w:noProof/>
          <w:lang w:val="en-CA"/>
        </w:rPr>
        <w:t xml:space="preserve">for classes such as Humanities or STEM, </w:t>
      </w:r>
      <w:r w:rsidRPr="0061489E">
        <w:rPr>
          <w:rFonts w:ascii="Roboto" w:hAnsi="Roboto"/>
          <w:noProof/>
          <w:lang w:val="en-CA"/>
        </w:rPr>
        <w:t>rather than a subject-by-subject approach.  Literacy and numeracy are multi-disciplinary, foundational concepts that should ideally be referenced in every learning update.</w:t>
      </w:r>
    </w:p>
    <w:p w14:paraId="5E872B11" w14:textId="028C16B4" w:rsidR="007B3E53" w:rsidRDefault="007B3E53" w:rsidP="002238BB">
      <w:pPr>
        <w:tabs>
          <w:tab w:val="left" w:pos="7526"/>
        </w:tabs>
        <w:rPr>
          <w:rFonts w:ascii="Roboto" w:hAnsi="Roboto"/>
          <w:noProof/>
          <w:lang w:val="en-CA"/>
        </w:rPr>
      </w:pPr>
    </w:p>
    <w:p w14:paraId="2BE6822D" w14:textId="77777777" w:rsidR="007B3E53" w:rsidRDefault="007B3E53" w:rsidP="002238BB">
      <w:pPr>
        <w:tabs>
          <w:tab w:val="left" w:pos="7526"/>
        </w:tabs>
        <w:rPr>
          <w:rFonts w:ascii="Roboto" w:hAnsi="Roboto"/>
          <w:color w:val="2E4A59"/>
          <w:sz w:val="28"/>
          <w:szCs w:val="28"/>
          <w:lang w:val="en-CA"/>
        </w:rPr>
      </w:pPr>
      <w:r w:rsidRPr="007B3E53">
        <w:rPr>
          <w:rFonts w:ascii="Roboto" w:hAnsi="Roboto"/>
          <w:color w:val="2E4A59"/>
          <w:sz w:val="28"/>
          <w:szCs w:val="28"/>
          <w:lang w:val="en-CA"/>
        </w:rPr>
        <w:t>Applied Design, Skills, and Technologies courses/Arts</w:t>
      </w:r>
      <w:r w:rsidRPr="007B3E53">
        <w:rPr>
          <w:rFonts w:ascii="Roboto" w:hAnsi="Roboto"/>
          <w:color w:val="2E4A59"/>
          <w:sz w:val="28"/>
          <w:szCs w:val="28"/>
          <w:lang w:val="en-CA"/>
        </w:rPr>
        <w:br/>
        <w:t>Education courses:</w:t>
      </w:r>
    </w:p>
    <w:p w14:paraId="534F9D9A" w14:textId="3C1FD2CB" w:rsidR="007B3E53" w:rsidRDefault="007B3E53" w:rsidP="002238BB">
      <w:pPr>
        <w:tabs>
          <w:tab w:val="left" w:pos="7526"/>
        </w:tabs>
        <w:rPr>
          <w:rFonts w:ascii="Roboto" w:hAnsi="Roboto"/>
          <w:noProof/>
          <w:lang w:val="en-CA"/>
        </w:rPr>
      </w:pPr>
      <w:r w:rsidRPr="007B3E53">
        <w:rPr>
          <w:rFonts w:ascii="Roboto" w:hAnsi="Roboto"/>
          <w:color w:val="2E4A59"/>
          <w:sz w:val="32"/>
          <w:szCs w:val="32"/>
          <w:lang w:val="en-CA"/>
        </w:rPr>
        <w:br/>
      </w:r>
      <w:r w:rsidRPr="007B3E53">
        <w:rPr>
          <w:rFonts w:ascii="Roboto" w:hAnsi="Roboto"/>
          <w:noProof/>
          <w:lang w:val="en-CA"/>
        </w:rPr>
        <w:t>School sites will decide the best way for</w:t>
      </w:r>
      <w:r>
        <w:rPr>
          <w:rFonts w:ascii="Roboto" w:hAnsi="Roboto"/>
          <w:noProof/>
          <w:lang w:val="en-CA"/>
        </w:rPr>
        <w:t xml:space="preserve"> </w:t>
      </w:r>
      <w:r w:rsidRPr="007B3E53">
        <w:rPr>
          <w:rFonts w:ascii="Roboto" w:hAnsi="Roboto"/>
          <w:noProof/>
          <w:lang w:val="en-CA"/>
        </w:rPr>
        <w:t>teachers of ADST and Arts Ed exploratory</w:t>
      </w:r>
      <w:r w:rsidRPr="007B3E53">
        <w:rPr>
          <w:rFonts w:ascii="Roboto" w:hAnsi="Roboto"/>
          <w:noProof/>
          <w:lang w:val="en-CA"/>
        </w:rPr>
        <w:br/>
        <w:t>courses to communicate with parents</w:t>
      </w:r>
      <w:r>
        <w:rPr>
          <w:rFonts w:ascii="Roboto" w:hAnsi="Roboto"/>
          <w:noProof/>
          <w:lang w:val="en-CA"/>
        </w:rPr>
        <w:t xml:space="preserve">, as </w:t>
      </w:r>
      <w:r w:rsidRPr="007B3E53">
        <w:rPr>
          <w:rFonts w:ascii="Roboto" w:hAnsi="Roboto"/>
          <w:noProof/>
          <w:lang w:val="en-CA"/>
        </w:rPr>
        <w:t>schools deliver</w:t>
      </w:r>
      <w:r>
        <w:rPr>
          <w:rFonts w:ascii="Roboto" w:hAnsi="Roboto"/>
          <w:noProof/>
          <w:lang w:val="en-CA"/>
        </w:rPr>
        <w:t xml:space="preserve"> </w:t>
      </w:r>
      <w:r w:rsidRPr="007B3E53">
        <w:rPr>
          <w:rFonts w:ascii="Roboto" w:hAnsi="Roboto"/>
          <w:noProof/>
          <w:lang w:val="en-CA"/>
        </w:rPr>
        <w:t>their grade 8 ADST and Arts Ed courses</w:t>
      </w:r>
      <w:r>
        <w:rPr>
          <w:rFonts w:ascii="Roboto" w:hAnsi="Roboto"/>
          <w:noProof/>
          <w:lang w:val="en-CA"/>
        </w:rPr>
        <w:t xml:space="preserve"> </w:t>
      </w:r>
      <w:r w:rsidRPr="007B3E53">
        <w:rPr>
          <w:rFonts w:ascii="Roboto" w:hAnsi="Roboto"/>
          <w:noProof/>
          <w:lang w:val="en-CA"/>
        </w:rPr>
        <w:t>with different models. Schools will</w:t>
      </w:r>
      <w:r>
        <w:rPr>
          <w:rFonts w:ascii="Roboto" w:hAnsi="Roboto"/>
          <w:noProof/>
          <w:lang w:val="en-CA"/>
        </w:rPr>
        <w:t xml:space="preserve"> </w:t>
      </w:r>
      <w:r w:rsidRPr="007B3E53">
        <w:rPr>
          <w:rFonts w:ascii="Roboto" w:hAnsi="Roboto"/>
          <w:noProof/>
          <w:lang w:val="en-CA"/>
        </w:rPr>
        <w:t>determine the most effective way to</w:t>
      </w:r>
      <w:r w:rsidRPr="007B3E53">
        <w:rPr>
          <w:rFonts w:ascii="Roboto" w:hAnsi="Roboto"/>
          <w:noProof/>
          <w:lang w:val="en-CA"/>
        </w:rPr>
        <w:br/>
        <w:t>provide parents of those areas with timely</w:t>
      </w:r>
      <w:r>
        <w:rPr>
          <w:rFonts w:ascii="Roboto" w:hAnsi="Roboto"/>
          <w:noProof/>
          <w:lang w:val="en-CA"/>
        </w:rPr>
        <w:t xml:space="preserve"> </w:t>
      </w:r>
      <w:r w:rsidRPr="007B3E53">
        <w:rPr>
          <w:rFonts w:ascii="Roboto" w:hAnsi="Roboto"/>
          <w:noProof/>
          <w:lang w:val="en-CA"/>
        </w:rPr>
        <w:t>and responsive communication throughout</w:t>
      </w:r>
      <w:r w:rsidRPr="007B3E53">
        <w:rPr>
          <w:rFonts w:ascii="Roboto" w:hAnsi="Roboto"/>
          <w:noProof/>
          <w:lang w:val="en-CA"/>
        </w:rPr>
        <w:br/>
        <w:t>the course. The Summative Report Card</w:t>
      </w:r>
      <w:r>
        <w:rPr>
          <w:rFonts w:ascii="Roboto" w:hAnsi="Roboto"/>
          <w:noProof/>
          <w:lang w:val="en-CA"/>
        </w:rPr>
        <w:t xml:space="preserve"> </w:t>
      </w:r>
      <w:r w:rsidRPr="007B3E53">
        <w:rPr>
          <w:rFonts w:ascii="Roboto" w:hAnsi="Roboto"/>
          <w:noProof/>
          <w:lang w:val="en-CA"/>
        </w:rPr>
        <w:t>will reflect the curricular competencies of</w:t>
      </w:r>
      <w:r w:rsidRPr="007B3E53">
        <w:rPr>
          <w:rFonts w:ascii="Roboto" w:hAnsi="Roboto"/>
          <w:noProof/>
          <w:lang w:val="en-CA"/>
        </w:rPr>
        <w:br/>
      </w:r>
      <w:r>
        <w:rPr>
          <w:rFonts w:ascii="Roboto" w:hAnsi="Roboto"/>
          <w:noProof/>
          <w:lang w:val="en-CA"/>
        </w:rPr>
        <w:t xml:space="preserve">both learning areas: </w:t>
      </w:r>
      <w:r w:rsidRPr="007B3E53">
        <w:rPr>
          <w:rFonts w:ascii="Roboto" w:hAnsi="Roboto"/>
          <w:noProof/>
          <w:lang w:val="en-CA"/>
        </w:rPr>
        <w:t xml:space="preserve">ADST and Arts Education. </w:t>
      </w:r>
      <w:r>
        <w:rPr>
          <w:rFonts w:ascii="Roboto" w:hAnsi="Roboto"/>
          <w:noProof/>
          <w:lang w:val="en-CA"/>
        </w:rPr>
        <w:t xml:space="preserve">The Progress Report (mid-course report) can be a multi-disciplinary approach. </w:t>
      </w:r>
    </w:p>
    <w:p w14:paraId="0686BC96" w14:textId="79FD79E4" w:rsidR="007B3E53" w:rsidRDefault="007B3E53" w:rsidP="002238BB">
      <w:pPr>
        <w:tabs>
          <w:tab w:val="left" w:pos="7526"/>
        </w:tabs>
        <w:rPr>
          <w:rFonts w:ascii="Roboto" w:hAnsi="Roboto"/>
          <w:noProof/>
          <w:lang w:val="en-CA"/>
        </w:rPr>
      </w:pPr>
    </w:p>
    <w:p w14:paraId="0C3A10E6" w14:textId="063D8F7C" w:rsidR="007B3E53" w:rsidRPr="007B3E53" w:rsidRDefault="007B3E53" w:rsidP="002238BB">
      <w:pPr>
        <w:tabs>
          <w:tab w:val="left" w:pos="7526"/>
        </w:tabs>
        <w:rPr>
          <w:rFonts w:ascii="Roboto" w:hAnsi="Roboto"/>
          <w:color w:val="2E4A59"/>
          <w:sz w:val="28"/>
          <w:szCs w:val="28"/>
          <w:lang w:val="en-CA"/>
        </w:rPr>
      </w:pPr>
      <w:r w:rsidRPr="007B3E53">
        <w:rPr>
          <w:rFonts w:ascii="Roboto" w:hAnsi="Roboto"/>
          <w:color w:val="2E4A59"/>
          <w:sz w:val="28"/>
          <w:szCs w:val="28"/>
          <w:lang w:val="en-CA"/>
        </w:rPr>
        <w:t xml:space="preserve">Humanities or other multi-discipinary courses: </w:t>
      </w:r>
    </w:p>
    <w:p w14:paraId="02B62FC3" w14:textId="77777777" w:rsidR="007B3E53" w:rsidRPr="0061489E" w:rsidRDefault="007B3E53" w:rsidP="002238BB">
      <w:pPr>
        <w:tabs>
          <w:tab w:val="left" w:pos="7526"/>
        </w:tabs>
        <w:rPr>
          <w:rFonts w:ascii="Roboto" w:hAnsi="Roboto"/>
          <w:noProof/>
          <w:lang w:val="en-CA"/>
        </w:rPr>
      </w:pPr>
    </w:p>
    <w:p w14:paraId="3CB5E404" w14:textId="558A1A5B" w:rsidR="00CB41A1" w:rsidRPr="007B3E53" w:rsidRDefault="007B3E53" w:rsidP="00CB41A1">
      <w:pPr>
        <w:tabs>
          <w:tab w:val="left" w:pos="7526"/>
        </w:tabs>
        <w:rPr>
          <w:rFonts w:ascii="Roboto" w:hAnsi="Roboto"/>
          <w:noProof/>
          <w:lang w:val="en-CA"/>
        </w:rPr>
      </w:pPr>
      <w:r w:rsidRPr="007B3E53">
        <w:rPr>
          <w:rFonts w:ascii="Roboto" w:hAnsi="Roboto"/>
          <w:noProof/>
          <w:lang w:val="en-CA"/>
        </w:rPr>
        <w:t xml:space="preserve">Schools may report on Humanities other multi-disciplinary courses together on any communication other than the Summative Report Card (including the mid-year </w:t>
      </w:r>
      <w:r w:rsidRPr="007B3E53">
        <w:rPr>
          <w:rFonts w:ascii="Roboto" w:hAnsi="Roboto"/>
          <w:noProof/>
          <w:lang w:val="en-CA"/>
        </w:rPr>
        <w:lastRenderedPageBreak/>
        <w:t>Progress Report cards). However,</w:t>
      </w:r>
      <w:r>
        <w:rPr>
          <w:rFonts w:ascii="Roboto" w:hAnsi="Roboto"/>
          <w:noProof/>
          <w:lang w:val="en-CA"/>
        </w:rPr>
        <w:t xml:space="preserve"> </w:t>
      </w:r>
      <w:r w:rsidRPr="007B3E53">
        <w:rPr>
          <w:rFonts w:ascii="Roboto" w:hAnsi="Roboto"/>
          <w:noProof/>
          <w:lang w:val="en-CA"/>
        </w:rPr>
        <w:t xml:space="preserve">the summative report must report on the learning areas separately (ie: English Language Arts and Social Studies). </w:t>
      </w:r>
    </w:p>
    <w:p w14:paraId="20DED0F7" w14:textId="0D7E8A9E" w:rsidR="00F126D2" w:rsidRPr="0061489E" w:rsidRDefault="00F126D2" w:rsidP="00F126D2">
      <w:pPr>
        <w:tabs>
          <w:tab w:val="left" w:pos="7526"/>
        </w:tabs>
        <w:rPr>
          <w:rFonts w:ascii="Roboto" w:hAnsi="Roboto"/>
        </w:rPr>
      </w:pPr>
    </w:p>
    <w:p w14:paraId="391CF7E8" w14:textId="36D846E5" w:rsidR="00E46E18" w:rsidRDefault="00E46E18" w:rsidP="00562F18">
      <w:pPr>
        <w:rPr>
          <w:rFonts w:ascii="Roboto" w:hAnsi="Roboto" w:cstheme="minorHAnsi"/>
          <w:color w:val="2E74B5" w:themeColor="accent5" w:themeShade="BF"/>
        </w:rPr>
      </w:pPr>
      <w:r>
        <w:rPr>
          <w:rFonts w:ascii="Roboto" w:hAnsi="Roboto" w:cstheme="minorHAnsi"/>
          <w:color w:val="2E74B5" w:themeColor="accent5" w:themeShade="BF"/>
        </w:rPr>
        <w:t>Summative Report cards must, by Ministerial order, report separately on each learning area:</w:t>
      </w:r>
    </w:p>
    <w:p w14:paraId="22248A46" w14:textId="4C2B15AB"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English Language Arts (or Francais Langue Seconde)</w:t>
      </w:r>
    </w:p>
    <w:p w14:paraId="630DBC60" w14:textId="2C6469EF"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Social Studies</w:t>
      </w:r>
    </w:p>
    <w:p w14:paraId="2340B870" w14:textId="142CE0D0"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Math</w:t>
      </w:r>
    </w:p>
    <w:p w14:paraId="7F654E09" w14:textId="21A4603F"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Science</w:t>
      </w:r>
    </w:p>
    <w:p w14:paraId="3A0D148C" w14:textId="486A302D"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Physical and Health Education</w:t>
      </w:r>
    </w:p>
    <w:p w14:paraId="2CC6F8E7" w14:textId="1345BCF8"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Arts Education</w:t>
      </w:r>
    </w:p>
    <w:p w14:paraId="756F3029" w14:textId="4A9C4280"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Applied Design, Skills, and Technology</w:t>
      </w:r>
    </w:p>
    <w:p w14:paraId="67B005C9" w14:textId="135C3C36"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French</w:t>
      </w:r>
    </w:p>
    <w:p w14:paraId="547E9718" w14:textId="3576717C" w:rsidR="00E46E18" w:rsidRPr="00E46E18" w:rsidRDefault="00E46E18" w:rsidP="00E46E18">
      <w:pPr>
        <w:pStyle w:val="ListParagraph"/>
        <w:numPr>
          <w:ilvl w:val="0"/>
          <w:numId w:val="48"/>
        </w:numPr>
        <w:rPr>
          <w:rFonts w:ascii="Roboto" w:hAnsi="Roboto" w:cstheme="minorHAnsi"/>
          <w:color w:val="2E74B5" w:themeColor="accent5" w:themeShade="BF"/>
        </w:rPr>
      </w:pPr>
      <w:r w:rsidRPr="00E46E18">
        <w:rPr>
          <w:rFonts w:ascii="Roboto" w:hAnsi="Roboto" w:cstheme="minorHAnsi"/>
          <w:color w:val="2E74B5" w:themeColor="accent5" w:themeShade="BF"/>
        </w:rPr>
        <w:t xml:space="preserve">Career Education </w:t>
      </w:r>
    </w:p>
    <w:p w14:paraId="2365DE6C" w14:textId="4144E401" w:rsidR="0029176D" w:rsidRPr="0061489E" w:rsidRDefault="0029176D" w:rsidP="009E58E1">
      <w:pPr>
        <w:rPr>
          <w:rFonts w:ascii="Roboto" w:hAnsi="Roboto" w:cstheme="minorHAnsi"/>
          <w:color w:val="000000" w:themeColor="text1"/>
        </w:rPr>
      </w:pPr>
    </w:p>
    <w:p w14:paraId="3AB41898" w14:textId="77777777" w:rsidR="007412A4" w:rsidRDefault="007412A4" w:rsidP="00361835">
      <w:pPr>
        <w:spacing w:before="100" w:beforeAutospacing="1" w:after="100" w:afterAutospacing="1"/>
        <w:rPr>
          <w:rFonts w:ascii="Roboto" w:eastAsiaTheme="majorEastAsia" w:hAnsi="Roboto" w:cstheme="minorHAnsi"/>
          <w:color w:val="2E74B5" w:themeColor="accent5" w:themeShade="BF"/>
          <w:sz w:val="28"/>
          <w:szCs w:val="28"/>
        </w:rPr>
      </w:pPr>
    </w:p>
    <w:p w14:paraId="1A3BBB04" w14:textId="549A336F" w:rsidR="00361835" w:rsidRPr="0001164C" w:rsidRDefault="00361835" w:rsidP="00361835">
      <w:pPr>
        <w:spacing w:before="100" w:beforeAutospacing="1" w:after="100" w:afterAutospacing="1"/>
        <w:rPr>
          <w:rFonts w:ascii="Roboto" w:eastAsiaTheme="majorEastAsia" w:hAnsi="Roboto" w:cstheme="minorHAnsi"/>
          <w:color w:val="2E4A59"/>
          <w:sz w:val="28"/>
          <w:szCs w:val="28"/>
        </w:rPr>
      </w:pPr>
      <w:r w:rsidRPr="0001164C">
        <w:rPr>
          <w:rFonts w:ascii="Roboto" w:eastAsiaTheme="majorEastAsia" w:hAnsi="Roboto" w:cstheme="minorHAnsi"/>
          <w:color w:val="2E4A59"/>
          <w:sz w:val="28"/>
          <w:szCs w:val="28"/>
        </w:rPr>
        <w:t>Proficiency Scale</w:t>
      </w:r>
    </w:p>
    <w:tbl>
      <w:tblPr>
        <w:tblStyle w:val="TableGrid"/>
        <w:tblW w:w="0" w:type="auto"/>
        <w:jc w:val="center"/>
        <w:tblLook w:val="04A0" w:firstRow="1" w:lastRow="0" w:firstColumn="1" w:lastColumn="0" w:noHBand="0" w:noVBand="1"/>
      </w:tblPr>
      <w:tblGrid>
        <w:gridCol w:w="1308"/>
        <w:gridCol w:w="1657"/>
        <w:gridCol w:w="1658"/>
        <w:gridCol w:w="1657"/>
        <w:gridCol w:w="1658"/>
      </w:tblGrid>
      <w:tr w:rsidR="00361835" w:rsidRPr="0061489E" w14:paraId="2EF0B754" w14:textId="77777777" w:rsidTr="00CB7065">
        <w:trPr>
          <w:jc w:val="center"/>
        </w:trPr>
        <w:tc>
          <w:tcPr>
            <w:tcW w:w="1308" w:type="dxa"/>
            <w:vMerge w:val="restart"/>
            <w:shd w:val="clear" w:color="auto" w:fill="2E74B5" w:themeFill="accent5" w:themeFillShade="BF"/>
          </w:tcPr>
          <w:p w14:paraId="1A04955D"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p>
          <w:p w14:paraId="3CE2CE27"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p>
          <w:p w14:paraId="640B7EF0"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p>
          <w:p w14:paraId="2811B60C"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color w:val="FFFFFF" w:themeColor="background1"/>
                <w:sz w:val="18"/>
                <w:szCs w:val="18"/>
              </w:rPr>
            </w:pPr>
            <w:r w:rsidRPr="0061489E">
              <w:rPr>
                <w:rFonts w:ascii="Roboto" w:hAnsi="Roboto" w:cstheme="minorHAnsi"/>
                <w:color w:val="FFFFFF" w:themeColor="background1"/>
                <w:sz w:val="18"/>
                <w:szCs w:val="18"/>
              </w:rPr>
              <w:t>Proficiency</w:t>
            </w:r>
          </w:p>
          <w:p w14:paraId="4A81C3AC"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r w:rsidRPr="0061489E">
              <w:rPr>
                <w:rFonts w:ascii="Roboto" w:hAnsi="Roboto" w:cstheme="minorHAnsi"/>
                <w:color w:val="FFFFFF" w:themeColor="background1"/>
                <w:sz w:val="18"/>
                <w:szCs w:val="18"/>
              </w:rPr>
              <w:t>Scale</w:t>
            </w:r>
          </w:p>
        </w:tc>
        <w:tc>
          <w:tcPr>
            <w:tcW w:w="6630" w:type="dxa"/>
            <w:gridSpan w:val="4"/>
          </w:tcPr>
          <w:p w14:paraId="6F3C8B1A"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r w:rsidRPr="0061489E">
              <w:rPr>
                <w:rFonts w:ascii="Roboto" w:hAnsi="Roboto" w:cstheme="minorHAnsi"/>
                <w:noProof/>
                <w:sz w:val="18"/>
                <w:szCs w:val="18"/>
              </w:rPr>
              <mc:AlternateContent>
                <mc:Choice Requires="wps">
                  <w:drawing>
                    <wp:anchor distT="0" distB="0" distL="114300" distR="114300" simplePos="0" relativeHeight="251663360" behindDoc="0" locked="0" layoutInCell="1" allowOverlap="1" wp14:anchorId="51F6CC71" wp14:editId="040DED36">
                      <wp:simplePos x="0" y="0"/>
                      <wp:positionH relativeFrom="column">
                        <wp:posOffset>832485</wp:posOffset>
                      </wp:positionH>
                      <wp:positionV relativeFrom="paragraph">
                        <wp:posOffset>180340</wp:posOffset>
                      </wp:positionV>
                      <wp:extent cx="2674620" cy="0"/>
                      <wp:effectExtent l="0" t="139700" r="0" b="139700"/>
                      <wp:wrapNone/>
                      <wp:docPr id="1" name="Straight Arrow Connector 1"/>
                      <wp:cNvGraphicFramePr/>
                      <a:graphic xmlns:a="http://schemas.openxmlformats.org/drawingml/2006/main">
                        <a:graphicData uri="http://schemas.microsoft.com/office/word/2010/wordprocessingShape">
                          <wps:wsp>
                            <wps:cNvCnPr/>
                            <wps:spPr>
                              <a:xfrm>
                                <a:off x="0" y="0"/>
                                <a:ext cx="2674620" cy="0"/>
                              </a:xfrm>
                              <a:prstGeom prst="straightConnector1">
                                <a:avLst/>
                              </a:prstGeom>
                              <a:ln w="69850">
                                <a:solidFill>
                                  <a:schemeClr val="accent5">
                                    <a:lumMod val="75000"/>
                                  </a:schemeClr>
                                </a:solidFill>
                                <a:tailEnd type="stealt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3AB73863">
                    <v:shapetype id="_x0000_t32" coordsize="21600,21600" o:oned="t" filled="f" o:spt="32" path="m,l21600,21600e" w14:anchorId="47536E02">
                      <v:path fillok="f" arrowok="t" o:connecttype="none"/>
                      <o:lock v:ext="edit" shapetype="t"/>
                    </v:shapetype>
                    <v:shape id="Straight Arrow Connector 1" style="position:absolute;margin-left:65.55pt;margin-top:14.2pt;width:210.6pt;height:0;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2e74b5 [2408]" strokeweight="5.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">
                      <v:stroke joinstyle="miter" endarrow="classic"/>
                    </v:shape>
                  </w:pict>
                </mc:Fallback>
              </mc:AlternateContent>
            </w:r>
          </w:p>
          <w:p w14:paraId="00B15AB0" w14:textId="77777777" w:rsidR="00361835" w:rsidRPr="0061489E" w:rsidRDefault="00361835" w:rsidP="00CB7065">
            <w:pPr>
              <w:widowControl w:val="0"/>
              <w:autoSpaceDE w:val="0"/>
              <w:autoSpaceDN w:val="0"/>
              <w:adjustRightInd w:val="0"/>
              <w:spacing w:line="280" w:lineRule="atLeast"/>
              <w:jc w:val="center"/>
              <w:rPr>
                <w:rFonts w:ascii="Roboto" w:hAnsi="Roboto" w:cstheme="minorHAnsi"/>
                <w:sz w:val="18"/>
                <w:szCs w:val="18"/>
              </w:rPr>
            </w:pPr>
          </w:p>
        </w:tc>
      </w:tr>
      <w:tr w:rsidR="00361835" w:rsidRPr="0061489E" w14:paraId="41A89DCD" w14:textId="77777777" w:rsidTr="00CB7065">
        <w:trPr>
          <w:jc w:val="center"/>
        </w:trPr>
        <w:tc>
          <w:tcPr>
            <w:tcW w:w="1308" w:type="dxa"/>
            <w:vMerge/>
            <w:shd w:val="clear" w:color="auto" w:fill="2E74B5" w:themeFill="accent5" w:themeFillShade="BF"/>
          </w:tcPr>
          <w:p w14:paraId="63B5DD7E" w14:textId="77777777" w:rsidR="00361835" w:rsidRPr="0061489E" w:rsidRDefault="00361835" w:rsidP="00CB7065">
            <w:pPr>
              <w:widowControl w:val="0"/>
              <w:autoSpaceDE w:val="0"/>
              <w:autoSpaceDN w:val="0"/>
              <w:adjustRightInd w:val="0"/>
              <w:spacing w:line="280" w:lineRule="atLeast"/>
              <w:rPr>
                <w:rFonts w:ascii="Roboto" w:hAnsi="Roboto" w:cstheme="minorHAnsi"/>
                <w:sz w:val="18"/>
                <w:szCs w:val="18"/>
              </w:rPr>
            </w:pPr>
          </w:p>
        </w:tc>
        <w:tc>
          <w:tcPr>
            <w:tcW w:w="1657" w:type="dxa"/>
            <w:shd w:val="clear" w:color="auto" w:fill="E3F3B5"/>
          </w:tcPr>
          <w:p w14:paraId="52FF1728" w14:textId="77777777" w:rsidR="00361835" w:rsidRPr="0061489E" w:rsidRDefault="00361835" w:rsidP="00CB7065">
            <w:pPr>
              <w:widowControl w:val="0"/>
              <w:autoSpaceDE w:val="0"/>
              <w:autoSpaceDN w:val="0"/>
              <w:adjustRightInd w:val="0"/>
              <w:spacing w:before="40" w:after="40" w:line="280" w:lineRule="atLeast"/>
              <w:jc w:val="center"/>
              <w:rPr>
                <w:rFonts w:ascii="Roboto" w:hAnsi="Roboto" w:cstheme="minorHAnsi"/>
                <w:sz w:val="18"/>
                <w:szCs w:val="18"/>
              </w:rPr>
            </w:pPr>
            <w:r w:rsidRPr="0061489E">
              <w:rPr>
                <w:rFonts w:ascii="Roboto" w:hAnsi="Roboto" w:cstheme="minorHAnsi"/>
                <w:sz w:val="18"/>
                <w:szCs w:val="18"/>
              </w:rPr>
              <w:t>Emerging</w:t>
            </w:r>
          </w:p>
        </w:tc>
        <w:tc>
          <w:tcPr>
            <w:tcW w:w="1658" w:type="dxa"/>
            <w:shd w:val="clear" w:color="auto" w:fill="CAF287"/>
          </w:tcPr>
          <w:p w14:paraId="1F283CBD" w14:textId="77777777" w:rsidR="00361835" w:rsidRPr="0061489E" w:rsidRDefault="00361835" w:rsidP="00CB7065">
            <w:pPr>
              <w:widowControl w:val="0"/>
              <w:autoSpaceDE w:val="0"/>
              <w:autoSpaceDN w:val="0"/>
              <w:adjustRightInd w:val="0"/>
              <w:spacing w:before="40" w:after="40" w:line="280" w:lineRule="atLeast"/>
              <w:jc w:val="center"/>
              <w:rPr>
                <w:rFonts w:ascii="Roboto" w:hAnsi="Roboto" w:cstheme="minorHAnsi"/>
                <w:sz w:val="18"/>
                <w:szCs w:val="18"/>
              </w:rPr>
            </w:pPr>
            <w:r w:rsidRPr="0061489E">
              <w:rPr>
                <w:rFonts w:ascii="Roboto" w:hAnsi="Roboto" w:cstheme="minorHAnsi"/>
                <w:sz w:val="18"/>
                <w:szCs w:val="18"/>
              </w:rPr>
              <w:t>Developing</w:t>
            </w:r>
          </w:p>
        </w:tc>
        <w:tc>
          <w:tcPr>
            <w:tcW w:w="1657" w:type="dxa"/>
            <w:shd w:val="clear" w:color="auto" w:fill="A1C868"/>
          </w:tcPr>
          <w:p w14:paraId="65AEE504" w14:textId="77777777" w:rsidR="00361835" w:rsidRPr="0061489E" w:rsidRDefault="00361835" w:rsidP="00CB7065">
            <w:pPr>
              <w:widowControl w:val="0"/>
              <w:autoSpaceDE w:val="0"/>
              <w:autoSpaceDN w:val="0"/>
              <w:adjustRightInd w:val="0"/>
              <w:spacing w:before="40" w:after="40" w:line="280" w:lineRule="atLeast"/>
              <w:jc w:val="center"/>
              <w:rPr>
                <w:rFonts w:ascii="Roboto" w:hAnsi="Roboto" w:cstheme="minorHAnsi"/>
                <w:sz w:val="18"/>
                <w:szCs w:val="18"/>
              </w:rPr>
            </w:pPr>
            <w:r w:rsidRPr="0061489E">
              <w:rPr>
                <w:rFonts w:ascii="Roboto" w:hAnsi="Roboto" w:cstheme="minorHAnsi"/>
                <w:sz w:val="18"/>
                <w:szCs w:val="18"/>
              </w:rPr>
              <w:t>Proficient</w:t>
            </w:r>
          </w:p>
        </w:tc>
        <w:tc>
          <w:tcPr>
            <w:tcW w:w="1658" w:type="dxa"/>
            <w:shd w:val="clear" w:color="auto" w:fill="65C038"/>
          </w:tcPr>
          <w:p w14:paraId="0194B9CD" w14:textId="77777777" w:rsidR="00361835" w:rsidRPr="0061489E" w:rsidRDefault="00361835" w:rsidP="00CB7065">
            <w:pPr>
              <w:widowControl w:val="0"/>
              <w:autoSpaceDE w:val="0"/>
              <w:autoSpaceDN w:val="0"/>
              <w:adjustRightInd w:val="0"/>
              <w:spacing w:before="40" w:after="40" w:line="280" w:lineRule="atLeast"/>
              <w:jc w:val="center"/>
              <w:rPr>
                <w:rFonts w:ascii="Roboto" w:hAnsi="Roboto" w:cstheme="minorHAnsi"/>
                <w:sz w:val="18"/>
                <w:szCs w:val="18"/>
              </w:rPr>
            </w:pPr>
            <w:r w:rsidRPr="0061489E">
              <w:rPr>
                <w:rFonts w:ascii="Roboto" w:hAnsi="Roboto" w:cstheme="minorHAnsi"/>
                <w:sz w:val="18"/>
                <w:szCs w:val="18"/>
              </w:rPr>
              <w:t>Extending</w:t>
            </w:r>
          </w:p>
        </w:tc>
      </w:tr>
      <w:tr w:rsidR="00361835" w:rsidRPr="0061489E" w14:paraId="63B92CC1" w14:textId="77777777" w:rsidTr="00CB7065">
        <w:trPr>
          <w:trHeight w:val="2173"/>
          <w:jc w:val="center"/>
        </w:trPr>
        <w:tc>
          <w:tcPr>
            <w:tcW w:w="1308" w:type="dxa"/>
            <w:vMerge/>
            <w:shd w:val="clear" w:color="auto" w:fill="2E74B5" w:themeFill="accent5" w:themeFillShade="BF"/>
          </w:tcPr>
          <w:p w14:paraId="7CBAA161" w14:textId="77777777" w:rsidR="00361835" w:rsidRPr="0061489E" w:rsidRDefault="00361835" w:rsidP="00CB7065">
            <w:pPr>
              <w:widowControl w:val="0"/>
              <w:autoSpaceDE w:val="0"/>
              <w:autoSpaceDN w:val="0"/>
              <w:adjustRightInd w:val="0"/>
              <w:spacing w:line="280" w:lineRule="atLeast"/>
              <w:rPr>
                <w:rFonts w:ascii="Roboto" w:hAnsi="Roboto" w:cstheme="minorHAnsi"/>
                <w:sz w:val="18"/>
                <w:szCs w:val="18"/>
              </w:rPr>
            </w:pPr>
          </w:p>
        </w:tc>
        <w:tc>
          <w:tcPr>
            <w:tcW w:w="1657" w:type="dxa"/>
          </w:tcPr>
          <w:p w14:paraId="1ECDFEBA" w14:textId="77777777" w:rsidR="00361835" w:rsidRPr="0061489E" w:rsidRDefault="00361835" w:rsidP="00CB7065">
            <w:pPr>
              <w:jc w:val="center"/>
              <w:rPr>
                <w:rFonts w:ascii="Roboto" w:hAnsi="Roboto" w:cstheme="minorHAnsi"/>
                <w:sz w:val="18"/>
                <w:szCs w:val="18"/>
              </w:rPr>
            </w:pPr>
          </w:p>
          <w:p w14:paraId="5FB1DC0B" w14:textId="77777777" w:rsidR="00361835" w:rsidRPr="0061489E" w:rsidRDefault="00361835" w:rsidP="00CB7065">
            <w:pPr>
              <w:jc w:val="center"/>
              <w:rPr>
                <w:rFonts w:ascii="Roboto" w:hAnsi="Roboto" w:cstheme="minorHAnsi"/>
                <w:sz w:val="18"/>
                <w:szCs w:val="18"/>
              </w:rPr>
            </w:pPr>
            <w:r w:rsidRPr="0061489E">
              <w:rPr>
                <w:rFonts w:ascii="Roboto" w:hAnsi="Roboto" w:cstheme="minorHAnsi"/>
                <w:sz w:val="18"/>
                <w:szCs w:val="18"/>
              </w:rPr>
              <w:t>The student demonstrates an initial understanding of the concepts and competencies relevant to the expected learning.</w:t>
            </w:r>
          </w:p>
        </w:tc>
        <w:tc>
          <w:tcPr>
            <w:tcW w:w="1658" w:type="dxa"/>
          </w:tcPr>
          <w:p w14:paraId="45536DDC" w14:textId="77777777" w:rsidR="00361835" w:rsidRPr="0061489E" w:rsidRDefault="00361835" w:rsidP="00CB7065">
            <w:pPr>
              <w:jc w:val="center"/>
              <w:rPr>
                <w:rFonts w:ascii="Roboto" w:hAnsi="Roboto" w:cstheme="minorHAnsi"/>
                <w:sz w:val="18"/>
                <w:szCs w:val="18"/>
              </w:rPr>
            </w:pPr>
          </w:p>
          <w:p w14:paraId="2CAA5EEC" w14:textId="77777777" w:rsidR="00361835" w:rsidRPr="0061489E" w:rsidRDefault="00361835" w:rsidP="00CB7065">
            <w:pPr>
              <w:jc w:val="center"/>
              <w:rPr>
                <w:rFonts w:ascii="Roboto" w:hAnsi="Roboto" w:cstheme="minorHAnsi"/>
                <w:sz w:val="18"/>
                <w:szCs w:val="18"/>
              </w:rPr>
            </w:pPr>
            <w:r w:rsidRPr="0061489E">
              <w:rPr>
                <w:rFonts w:ascii="Roboto" w:hAnsi="Roboto" w:cstheme="minorHAnsi"/>
                <w:sz w:val="18"/>
                <w:szCs w:val="18"/>
              </w:rPr>
              <w:t>The student demonstrates</w:t>
            </w:r>
          </w:p>
          <w:p w14:paraId="1F0860F3" w14:textId="77777777" w:rsidR="00361835" w:rsidRPr="0061489E" w:rsidRDefault="00361835" w:rsidP="00CB7065">
            <w:pPr>
              <w:jc w:val="center"/>
              <w:rPr>
                <w:rFonts w:ascii="Roboto" w:hAnsi="Roboto" w:cstheme="minorHAnsi"/>
                <w:sz w:val="18"/>
                <w:szCs w:val="18"/>
              </w:rPr>
            </w:pPr>
            <w:r w:rsidRPr="0061489E">
              <w:rPr>
                <w:rFonts w:ascii="Roboto" w:hAnsi="Roboto" w:cstheme="minorHAnsi"/>
                <w:sz w:val="18"/>
                <w:szCs w:val="18"/>
              </w:rPr>
              <w:t>a partial understanding of the concepts and competencies relevant to the expected learning.</w:t>
            </w:r>
          </w:p>
        </w:tc>
        <w:tc>
          <w:tcPr>
            <w:tcW w:w="1657" w:type="dxa"/>
          </w:tcPr>
          <w:p w14:paraId="1F7BFC42" w14:textId="77777777" w:rsidR="00361835" w:rsidRPr="0061489E" w:rsidRDefault="00361835" w:rsidP="00CB7065">
            <w:pPr>
              <w:jc w:val="center"/>
              <w:rPr>
                <w:rFonts w:ascii="Roboto" w:hAnsi="Roboto" w:cstheme="minorHAnsi"/>
                <w:sz w:val="18"/>
                <w:szCs w:val="18"/>
              </w:rPr>
            </w:pPr>
          </w:p>
          <w:p w14:paraId="7289295E" w14:textId="77777777" w:rsidR="00361835" w:rsidRPr="0061489E" w:rsidRDefault="00361835" w:rsidP="00CB7065">
            <w:pPr>
              <w:jc w:val="center"/>
              <w:rPr>
                <w:rFonts w:ascii="Roboto" w:hAnsi="Roboto" w:cstheme="minorHAnsi"/>
                <w:sz w:val="18"/>
                <w:szCs w:val="18"/>
              </w:rPr>
            </w:pPr>
            <w:r w:rsidRPr="0061489E">
              <w:rPr>
                <w:rFonts w:ascii="Roboto" w:hAnsi="Roboto" w:cstheme="minorHAnsi"/>
                <w:sz w:val="18"/>
                <w:szCs w:val="18"/>
              </w:rPr>
              <w:t>The student demonstrates a solid understanding of the concepts and competencies relevant to the expected learning.</w:t>
            </w:r>
          </w:p>
        </w:tc>
        <w:tc>
          <w:tcPr>
            <w:tcW w:w="1658" w:type="dxa"/>
          </w:tcPr>
          <w:p w14:paraId="13050099" w14:textId="77777777" w:rsidR="00361835" w:rsidRPr="0061489E" w:rsidRDefault="00361835" w:rsidP="00CB7065">
            <w:pPr>
              <w:jc w:val="center"/>
              <w:rPr>
                <w:rFonts w:ascii="Roboto" w:hAnsi="Roboto" w:cstheme="minorHAnsi"/>
                <w:sz w:val="18"/>
                <w:szCs w:val="18"/>
              </w:rPr>
            </w:pPr>
          </w:p>
          <w:p w14:paraId="41F4B464" w14:textId="77777777" w:rsidR="00361835" w:rsidRPr="0061489E" w:rsidRDefault="00361835" w:rsidP="00CB7065">
            <w:pPr>
              <w:jc w:val="center"/>
              <w:rPr>
                <w:rFonts w:ascii="Roboto" w:hAnsi="Roboto" w:cstheme="minorHAnsi"/>
                <w:sz w:val="18"/>
                <w:szCs w:val="18"/>
              </w:rPr>
            </w:pPr>
            <w:r w:rsidRPr="0061489E">
              <w:rPr>
                <w:rFonts w:ascii="Roboto" w:hAnsi="Roboto" w:cstheme="minorHAnsi"/>
                <w:sz w:val="18"/>
                <w:szCs w:val="18"/>
              </w:rPr>
              <w:t>The student demonstrates a sophisticated understanding of the concepts and competencies relevant to the expected learning.</w:t>
            </w:r>
          </w:p>
        </w:tc>
      </w:tr>
    </w:tbl>
    <w:p w14:paraId="1A2EB00F" w14:textId="77777777" w:rsidR="00361835" w:rsidRPr="0061489E" w:rsidRDefault="00361835" w:rsidP="00361835">
      <w:pPr>
        <w:spacing w:before="100" w:beforeAutospacing="1" w:after="100" w:afterAutospacing="1"/>
        <w:rPr>
          <w:rFonts w:ascii="Roboto" w:hAnsi="Roboto" w:cstheme="minorHAnsi"/>
        </w:rPr>
      </w:pPr>
    </w:p>
    <w:p w14:paraId="5F0A784E" w14:textId="74A26D6B" w:rsidR="00D26F6B" w:rsidRPr="0001164C" w:rsidRDefault="00D26F6B" w:rsidP="00D26F6B">
      <w:pPr>
        <w:spacing w:before="100" w:beforeAutospacing="1" w:after="100" w:afterAutospacing="1"/>
        <w:rPr>
          <w:rFonts w:ascii="Roboto" w:hAnsi="Roboto" w:cstheme="minorHAnsi"/>
          <w:color w:val="2E4A59"/>
        </w:rPr>
      </w:pPr>
      <w:r w:rsidRPr="0001164C">
        <w:rPr>
          <w:rFonts w:ascii="Roboto" w:eastAsiaTheme="majorEastAsia" w:hAnsi="Roboto" w:cstheme="minorHAnsi"/>
          <w:color w:val="2E4A59"/>
          <w:sz w:val="28"/>
          <w:szCs w:val="28"/>
        </w:rPr>
        <w:t>Student Self-</w:t>
      </w:r>
      <w:r w:rsidR="004853D7" w:rsidRPr="0001164C">
        <w:rPr>
          <w:rFonts w:ascii="Roboto" w:eastAsiaTheme="majorEastAsia" w:hAnsi="Roboto" w:cstheme="minorHAnsi"/>
          <w:color w:val="2E4A59"/>
          <w:sz w:val="28"/>
          <w:szCs w:val="28"/>
        </w:rPr>
        <w:t>Assessment</w:t>
      </w:r>
      <w:r w:rsidRPr="0001164C">
        <w:rPr>
          <w:rFonts w:ascii="Roboto" w:eastAsiaTheme="majorEastAsia" w:hAnsi="Roboto" w:cstheme="minorHAnsi"/>
          <w:color w:val="2E4A59"/>
          <w:sz w:val="28"/>
          <w:szCs w:val="28"/>
        </w:rPr>
        <w:t xml:space="preserve"> of Core Competencies</w:t>
      </w:r>
      <w:r w:rsidRPr="0001164C">
        <w:rPr>
          <w:rFonts w:ascii="Roboto" w:hAnsi="Roboto" w:cstheme="minorHAnsi"/>
          <w:color w:val="2E4A59"/>
        </w:rPr>
        <w:t xml:space="preserve"> </w:t>
      </w:r>
    </w:p>
    <w:p w14:paraId="1E73C953" w14:textId="3E47B980" w:rsidR="00EF6A0C" w:rsidRPr="0061489E" w:rsidRDefault="00D26F6B" w:rsidP="002555EF">
      <w:pPr>
        <w:spacing w:before="100" w:beforeAutospacing="1" w:after="100" w:afterAutospacing="1"/>
        <w:rPr>
          <w:rFonts w:ascii="Roboto" w:hAnsi="Roboto" w:cstheme="minorHAnsi"/>
        </w:rPr>
      </w:pPr>
      <w:r w:rsidRPr="0061489E">
        <w:rPr>
          <w:rFonts w:ascii="Roboto" w:hAnsi="Roboto" w:cstheme="minorHAnsi"/>
        </w:rPr>
        <w:t>Student Self-Assessment of Core Competencies must be included with</w:t>
      </w:r>
      <w:r w:rsidRPr="0061489E">
        <w:rPr>
          <w:rFonts w:ascii="Roboto" w:hAnsi="Roboto" w:cstheme="minorHAnsi"/>
          <w:color w:val="FF0000"/>
        </w:rPr>
        <w:t xml:space="preserve"> </w:t>
      </w:r>
      <w:r w:rsidR="00552B67" w:rsidRPr="0061489E">
        <w:rPr>
          <w:rFonts w:ascii="Roboto" w:hAnsi="Roboto" w:cstheme="minorHAnsi"/>
          <w:color w:val="000000" w:themeColor="text1"/>
        </w:rPr>
        <w:t>both</w:t>
      </w:r>
      <w:r w:rsidRPr="0061489E">
        <w:rPr>
          <w:rFonts w:ascii="Roboto" w:hAnsi="Roboto" w:cstheme="minorHAnsi"/>
        </w:rPr>
        <w:t xml:space="preserve"> </w:t>
      </w:r>
      <w:r w:rsidR="004853D7" w:rsidRPr="0061489E">
        <w:rPr>
          <w:rFonts w:ascii="Roboto" w:hAnsi="Roboto" w:cstheme="minorHAnsi"/>
          <w:color w:val="000000" w:themeColor="text1"/>
        </w:rPr>
        <w:t>formal written reports.</w:t>
      </w:r>
    </w:p>
    <w:p w14:paraId="5AFF372A" w14:textId="66D6E0A6" w:rsidR="00EF6A0C" w:rsidRDefault="00EF6A0C" w:rsidP="002555EF">
      <w:pPr>
        <w:spacing w:before="100" w:beforeAutospacing="1" w:after="100" w:afterAutospacing="1"/>
        <w:rPr>
          <w:rFonts w:ascii="Roboto" w:hAnsi="Roboto" w:cstheme="minorHAnsi"/>
        </w:rPr>
      </w:pPr>
    </w:p>
    <w:p w14:paraId="5C751C64" w14:textId="13CF0B3D" w:rsidR="00522FCE" w:rsidRDefault="00522FCE">
      <w:pPr>
        <w:rPr>
          <w:rFonts w:ascii="Roboto" w:hAnsi="Roboto" w:cstheme="minorHAnsi"/>
        </w:rPr>
      </w:pPr>
      <w:r>
        <w:rPr>
          <w:rFonts w:ascii="Roboto" w:hAnsi="Roboto" w:cstheme="minorHAnsi"/>
        </w:rPr>
        <w:br w:type="page"/>
      </w:r>
    </w:p>
    <w:p w14:paraId="477470EE" w14:textId="31E8B3C9" w:rsidR="00A313D4" w:rsidRDefault="00423201" w:rsidP="00A313D4">
      <w:pPr>
        <w:spacing w:before="100" w:beforeAutospacing="1" w:after="100" w:afterAutospacing="1"/>
        <w:rPr>
          <w:rFonts w:ascii="Roboto" w:eastAsiaTheme="majorEastAsia" w:hAnsi="Roboto" w:cstheme="minorHAnsi"/>
          <w:color w:val="2E4A59"/>
          <w:sz w:val="28"/>
          <w:szCs w:val="28"/>
        </w:rPr>
      </w:pPr>
      <w:r w:rsidRPr="00D66D90">
        <w:rPr>
          <w:rFonts w:ascii="Roboto" w:eastAsiaTheme="majorEastAsia" w:hAnsi="Roboto" w:cstheme="minorHAnsi"/>
          <w:color w:val="2E4A59"/>
          <w:sz w:val="28"/>
          <w:szCs w:val="28"/>
        </w:rPr>
        <w:lastRenderedPageBreak/>
        <w:t>Inclusive Assessment Practice</w:t>
      </w:r>
      <w:r w:rsidR="002511C2">
        <w:rPr>
          <w:rFonts w:ascii="Roboto" w:eastAsiaTheme="majorEastAsia" w:hAnsi="Roboto" w:cstheme="minorHAnsi"/>
          <w:color w:val="2E4A59"/>
          <w:sz w:val="28"/>
          <w:szCs w:val="28"/>
        </w:rPr>
        <w:br/>
      </w:r>
      <w:r w:rsidRPr="00D66D90">
        <w:rPr>
          <w:rFonts w:ascii="Roboto" w:hAnsi="Roboto"/>
        </w:rPr>
        <w:t xml:space="preserve">Providing student choice and multiple pathways to demonstrate their growth and learning may require a variety of supports and ensures that curriculum is accessible to all learners. The focus is on the students’ demonstration of the learning standards, rather than the completion of tasks. Supports can take the form of adaptations and/or modifications: </w:t>
      </w:r>
    </w:p>
    <w:p w14:paraId="28092D49" w14:textId="4938B9F4" w:rsidR="00423201" w:rsidRPr="00A313D4" w:rsidRDefault="00423201" w:rsidP="00A313D4">
      <w:pPr>
        <w:spacing w:before="100" w:beforeAutospacing="1" w:after="100" w:afterAutospacing="1"/>
        <w:rPr>
          <w:rFonts w:ascii="Roboto" w:eastAsiaTheme="majorEastAsia" w:hAnsi="Roboto" w:cstheme="minorHAnsi"/>
          <w:color w:val="2E4A59"/>
          <w:sz w:val="28"/>
          <w:szCs w:val="28"/>
        </w:rPr>
      </w:pPr>
      <w:r w:rsidRPr="00D66D90">
        <w:rPr>
          <w:rFonts w:ascii="Roboto" w:hAnsi="Roboto"/>
        </w:rPr>
        <w:t xml:space="preserve">While many students with complex learning profiles will achieve the learning outcomes for courses with a few adaptations (as identified on their IEP), some students may require more specific supports. After a collaborative process of formalized testing and screening, some students will require individualized goals that differ from the curriculum, that are described in the IEP.  These replacement goals are referred to as a </w:t>
      </w:r>
      <w:r w:rsidR="00FF21E1" w:rsidRPr="00D66D90">
        <w:rPr>
          <w:rFonts w:ascii="Roboto" w:hAnsi="Roboto"/>
        </w:rPr>
        <w:t>modification</w:t>
      </w:r>
      <w:r w:rsidRPr="00D66D90">
        <w:rPr>
          <w:rFonts w:ascii="Roboto" w:hAnsi="Roboto"/>
        </w:rPr>
        <w:t xml:space="preserve">. </w:t>
      </w:r>
    </w:p>
    <w:p w14:paraId="031B05D7" w14:textId="59708A25" w:rsidR="00423201" w:rsidRPr="00D66D90" w:rsidRDefault="00423201" w:rsidP="00423201">
      <w:pPr>
        <w:rPr>
          <w:rFonts w:ascii="Roboto" w:hAnsi="Roboto"/>
        </w:rPr>
      </w:pPr>
      <w:r w:rsidRPr="00A30A6B">
        <w:rPr>
          <w:rFonts w:ascii="Roboto" w:hAnsi="Roboto"/>
          <w:b/>
          <w:bCs/>
        </w:rPr>
        <w:t>NOTE:</w:t>
      </w:r>
      <w:r w:rsidRPr="00D66D90">
        <w:rPr>
          <w:rFonts w:ascii="Roboto" w:hAnsi="Roboto"/>
        </w:rPr>
        <w:t xml:space="preserve"> not every change to the curriculum or assessment is a modification.  </w:t>
      </w:r>
      <w:r w:rsidR="00164A27">
        <w:rPr>
          <w:rFonts w:ascii="Roboto" w:hAnsi="Roboto"/>
        </w:rPr>
        <w:t xml:space="preserve">If we </w:t>
      </w:r>
      <w:r w:rsidR="003579F2">
        <w:rPr>
          <w:rFonts w:ascii="Roboto" w:hAnsi="Roboto"/>
        </w:rPr>
        <w:t>use modifications</w:t>
      </w:r>
      <w:r w:rsidR="00164A27" w:rsidRPr="00164A27">
        <w:rPr>
          <w:rFonts w:ascii="Roboto" w:hAnsi="Roboto"/>
        </w:rPr>
        <w:t xml:space="preserve">, </w:t>
      </w:r>
      <w:r w:rsidRPr="00164A27">
        <w:rPr>
          <w:rFonts w:ascii="Roboto" w:hAnsi="Roboto"/>
        </w:rPr>
        <w:t>we need to know the context of what is being measured.</w:t>
      </w:r>
      <w:r w:rsidRPr="00D66D90">
        <w:rPr>
          <w:rFonts w:ascii="Roboto" w:hAnsi="Roboto"/>
        </w:rPr>
        <w:t xml:space="preserve">  </w:t>
      </w:r>
    </w:p>
    <w:p w14:paraId="3EBBC50C" w14:textId="77777777" w:rsidR="00423201" w:rsidRPr="00D66D90" w:rsidRDefault="00423201" w:rsidP="00423201">
      <w:pPr>
        <w:rPr>
          <w:rFonts w:ascii="Roboto" w:hAnsi="Roboto"/>
        </w:rPr>
      </w:pPr>
    </w:p>
    <w:tbl>
      <w:tblPr>
        <w:tblStyle w:val="TableGrid"/>
        <w:tblW w:w="0" w:type="auto"/>
        <w:tblLook w:val="04A0" w:firstRow="1" w:lastRow="0" w:firstColumn="1" w:lastColumn="0" w:noHBand="0" w:noVBand="1"/>
      </w:tblPr>
      <w:tblGrid>
        <w:gridCol w:w="3116"/>
        <w:gridCol w:w="3117"/>
        <w:gridCol w:w="3117"/>
      </w:tblGrid>
      <w:tr w:rsidR="00423201" w:rsidRPr="00D66D90" w14:paraId="61094479" w14:textId="77777777" w:rsidTr="002310D0">
        <w:tc>
          <w:tcPr>
            <w:tcW w:w="3116" w:type="dxa"/>
            <w:shd w:val="clear" w:color="auto" w:fill="E7E6E6" w:themeFill="background2"/>
          </w:tcPr>
          <w:p w14:paraId="44834330" w14:textId="77777777" w:rsidR="00423201" w:rsidRPr="00D66D90" w:rsidRDefault="00423201" w:rsidP="002310D0">
            <w:pPr>
              <w:rPr>
                <w:rFonts w:ascii="Roboto" w:hAnsi="Roboto"/>
              </w:rPr>
            </w:pPr>
          </w:p>
        </w:tc>
        <w:tc>
          <w:tcPr>
            <w:tcW w:w="3117" w:type="dxa"/>
            <w:shd w:val="clear" w:color="auto" w:fill="E7E6E6" w:themeFill="background2"/>
          </w:tcPr>
          <w:p w14:paraId="7AB57382" w14:textId="77777777" w:rsidR="00423201" w:rsidRPr="00D66D90" w:rsidRDefault="00423201" w:rsidP="002310D0">
            <w:pPr>
              <w:rPr>
                <w:rFonts w:ascii="Roboto" w:hAnsi="Roboto"/>
              </w:rPr>
            </w:pPr>
            <w:r w:rsidRPr="00D66D90">
              <w:rPr>
                <w:rFonts w:ascii="Roboto" w:hAnsi="Roboto"/>
              </w:rPr>
              <w:t>Adaptation</w:t>
            </w:r>
          </w:p>
        </w:tc>
        <w:tc>
          <w:tcPr>
            <w:tcW w:w="3117" w:type="dxa"/>
            <w:shd w:val="clear" w:color="auto" w:fill="E7E6E6" w:themeFill="background2"/>
          </w:tcPr>
          <w:p w14:paraId="1E1D31B9" w14:textId="77777777" w:rsidR="00423201" w:rsidRPr="00D66D90" w:rsidRDefault="00423201" w:rsidP="002310D0">
            <w:pPr>
              <w:rPr>
                <w:rFonts w:ascii="Roboto" w:hAnsi="Roboto"/>
              </w:rPr>
            </w:pPr>
            <w:r w:rsidRPr="00D66D90">
              <w:rPr>
                <w:rFonts w:ascii="Roboto" w:hAnsi="Roboto"/>
              </w:rPr>
              <w:t>Modification</w:t>
            </w:r>
          </w:p>
        </w:tc>
      </w:tr>
      <w:tr w:rsidR="00423201" w:rsidRPr="00D66D90" w14:paraId="4C2EF094" w14:textId="77777777" w:rsidTr="002310D0">
        <w:tc>
          <w:tcPr>
            <w:tcW w:w="3116" w:type="dxa"/>
          </w:tcPr>
          <w:p w14:paraId="3B94ADA0" w14:textId="77777777" w:rsidR="00423201" w:rsidRPr="00D66D90" w:rsidRDefault="00423201" w:rsidP="002310D0">
            <w:pPr>
              <w:rPr>
                <w:rFonts w:ascii="Roboto" w:hAnsi="Roboto"/>
              </w:rPr>
            </w:pPr>
            <w:r w:rsidRPr="00D66D90">
              <w:rPr>
                <w:rFonts w:ascii="Roboto" w:hAnsi="Roboto"/>
              </w:rPr>
              <w:t>Extended time</w:t>
            </w:r>
          </w:p>
        </w:tc>
        <w:tc>
          <w:tcPr>
            <w:tcW w:w="3117" w:type="dxa"/>
          </w:tcPr>
          <w:p w14:paraId="51D59A88" w14:textId="77777777" w:rsidR="00423201" w:rsidRPr="00D66D90" w:rsidRDefault="00423201" w:rsidP="002310D0">
            <w:pPr>
              <w:rPr>
                <w:rFonts w:ascii="Roboto" w:hAnsi="Roboto"/>
              </w:rPr>
            </w:pPr>
            <w:r w:rsidRPr="00D66D90">
              <w:rPr>
                <w:rFonts w:ascii="Roboto" w:hAnsi="Roboto"/>
              </w:rPr>
              <w:t>When rate or speed of task completion is not the skill being measured</w:t>
            </w:r>
          </w:p>
          <w:p w14:paraId="0A963138" w14:textId="77777777" w:rsidR="00423201" w:rsidRPr="00D66D90" w:rsidRDefault="00423201" w:rsidP="002310D0">
            <w:pPr>
              <w:rPr>
                <w:rFonts w:ascii="Roboto" w:hAnsi="Roboto"/>
              </w:rPr>
            </w:pPr>
          </w:p>
          <w:p w14:paraId="3EEAF4B4" w14:textId="77777777" w:rsidR="00423201" w:rsidRPr="00D66D90" w:rsidRDefault="00423201" w:rsidP="002310D0">
            <w:pPr>
              <w:rPr>
                <w:rFonts w:ascii="Roboto" w:hAnsi="Roboto"/>
              </w:rPr>
            </w:pPr>
          </w:p>
        </w:tc>
        <w:tc>
          <w:tcPr>
            <w:tcW w:w="3117" w:type="dxa"/>
          </w:tcPr>
          <w:p w14:paraId="56BA828B" w14:textId="77777777" w:rsidR="00423201" w:rsidRPr="00D66D90" w:rsidRDefault="00423201" w:rsidP="002310D0">
            <w:pPr>
              <w:rPr>
                <w:rFonts w:ascii="Roboto" w:hAnsi="Roboto"/>
              </w:rPr>
            </w:pPr>
            <w:r w:rsidRPr="00D66D90">
              <w:rPr>
                <w:rFonts w:ascii="Roboto" w:hAnsi="Roboto"/>
              </w:rPr>
              <w:t>When rate or skill of completion is fundamental to the skill being measured</w:t>
            </w:r>
          </w:p>
        </w:tc>
      </w:tr>
      <w:tr w:rsidR="00423201" w:rsidRPr="00D66D90" w14:paraId="58C629A2" w14:textId="77777777" w:rsidTr="002310D0">
        <w:tc>
          <w:tcPr>
            <w:tcW w:w="3116" w:type="dxa"/>
          </w:tcPr>
          <w:p w14:paraId="3FD02EB0" w14:textId="77777777" w:rsidR="00423201" w:rsidRPr="00D66D90" w:rsidRDefault="00423201" w:rsidP="002310D0">
            <w:pPr>
              <w:rPr>
                <w:rFonts w:ascii="Roboto" w:hAnsi="Roboto"/>
              </w:rPr>
            </w:pPr>
            <w:r w:rsidRPr="00D66D90">
              <w:rPr>
                <w:rFonts w:ascii="Roboto" w:hAnsi="Roboto"/>
              </w:rPr>
              <w:t>Fewer questions</w:t>
            </w:r>
          </w:p>
        </w:tc>
        <w:tc>
          <w:tcPr>
            <w:tcW w:w="3117" w:type="dxa"/>
          </w:tcPr>
          <w:p w14:paraId="309BF65F" w14:textId="77777777" w:rsidR="00423201" w:rsidRPr="00D66D90" w:rsidRDefault="00423201" w:rsidP="002310D0">
            <w:pPr>
              <w:rPr>
                <w:rFonts w:ascii="Roboto" w:hAnsi="Roboto"/>
              </w:rPr>
            </w:pPr>
            <w:r w:rsidRPr="00D66D90">
              <w:rPr>
                <w:rFonts w:ascii="Roboto" w:hAnsi="Roboto"/>
              </w:rPr>
              <w:t xml:space="preserve">When all questions measure the same skill </w:t>
            </w:r>
          </w:p>
          <w:p w14:paraId="6A476B95" w14:textId="77777777" w:rsidR="00423201" w:rsidRPr="00D66D90" w:rsidRDefault="00423201" w:rsidP="002310D0">
            <w:pPr>
              <w:rPr>
                <w:rFonts w:ascii="Roboto" w:hAnsi="Roboto"/>
              </w:rPr>
            </w:pPr>
          </w:p>
        </w:tc>
        <w:tc>
          <w:tcPr>
            <w:tcW w:w="3117" w:type="dxa"/>
          </w:tcPr>
          <w:p w14:paraId="50F7217F" w14:textId="77777777" w:rsidR="00423201" w:rsidRPr="00D66D90" w:rsidRDefault="00423201" w:rsidP="002310D0">
            <w:pPr>
              <w:rPr>
                <w:rFonts w:ascii="Roboto" w:hAnsi="Roboto"/>
              </w:rPr>
            </w:pPr>
            <w:r w:rsidRPr="00D66D90">
              <w:rPr>
                <w:rFonts w:ascii="Roboto" w:hAnsi="Roboto"/>
              </w:rPr>
              <w:t>Omitting questions that measure progression of skill or grade level proficiency</w:t>
            </w:r>
          </w:p>
          <w:p w14:paraId="33CCF455" w14:textId="77777777" w:rsidR="00423201" w:rsidRPr="00D66D90" w:rsidRDefault="00423201" w:rsidP="002310D0">
            <w:pPr>
              <w:rPr>
                <w:rFonts w:ascii="Roboto" w:hAnsi="Roboto"/>
              </w:rPr>
            </w:pPr>
          </w:p>
        </w:tc>
      </w:tr>
      <w:tr w:rsidR="00423201" w:rsidRPr="00D66D90" w14:paraId="45FBDAAE" w14:textId="77777777" w:rsidTr="002310D0">
        <w:tc>
          <w:tcPr>
            <w:tcW w:w="3116" w:type="dxa"/>
          </w:tcPr>
          <w:p w14:paraId="45381400" w14:textId="77777777" w:rsidR="00423201" w:rsidRPr="00D66D90" w:rsidRDefault="00423201" w:rsidP="002310D0">
            <w:pPr>
              <w:rPr>
                <w:rFonts w:ascii="Roboto" w:hAnsi="Roboto"/>
              </w:rPr>
            </w:pPr>
            <w:r w:rsidRPr="00D66D90">
              <w:rPr>
                <w:rFonts w:ascii="Roboto" w:hAnsi="Roboto"/>
              </w:rPr>
              <w:t>Use of calculator</w:t>
            </w:r>
          </w:p>
        </w:tc>
        <w:tc>
          <w:tcPr>
            <w:tcW w:w="3117" w:type="dxa"/>
          </w:tcPr>
          <w:p w14:paraId="13643046" w14:textId="77777777" w:rsidR="00423201" w:rsidRPr="00D66D90" w:rsidRDefault="00423201" w:rsidP="002310D0">
            <w:pPr>
              <w:rPr>
                <w:rFonts w:ascii="Roboto" w:hAnsi="Roboto"/>
              </w:rPr>
            </w:pPr>
            <w:r w:rsidRPr="00D66D90">
              <w:rPr>
                <w:rFonts w:ascii="Roboto" w:hAnsi="Roboto"/>
              </w:rPr>
              <w:t>When performing the calculation is not the skill being assessed</w:t>
            </w:r>
          </w:p>
          <w:p w14:paraId="059CB2F8" w14:textId="77777777" w:rsidR="00423201" w:rsidRPr="00D66D90" w:rsidRDefault="00423201" w:rsidP="002310D0">
            <w:pPr>
              <w:rPr>
                <w:rFonts w:ascii="Roboto" w:hAnsi="Roboto"/>
              </w:rPr>
            </w:pPr>
          </w:p>
        </w:tc>
        <w:tc>
          <w:tcPr>
            <w:tcW w:w="3117" w:type="dxa"/>
          </w:tcPr>
          <w:p w14:paraId="678A76C9" w14:textId="77777777" w:rsidR="00423201" w:rsidRPr="00D66D90" w:rsidRDefault="00423201" w:rsidP="002310D0">
            <w:pPr>
              <w:rPr>
                <w:rFonts w:ascii="Roboto" w:hAnsi="Roboto"/>
              </w:rPr>
            </w:pPr>
            <w:r w:rsidRPr="00D66D90">
              <w:rPr>
                <w:rFonts w:ascii="Roboto" w:hAnsi="Roboto"/>
              </w:rPr>
              <w:t>When knowing the formula is the skill being assessed</w:t>
            </w:r>
          </w:p>
        </w:tc>
      </w:tr>
    </w:tbl>
    <w:p w14:paraId="6A0120FF" w14:textId="77777777" w:rsidR="00423201" w:rsidRPr="00D66D90" w:rsidRDefault="00423201" w:rsidP="00423201">
      <w:pPr>
        <w:rPr>
          <w:rFonts w:ascii="Roboto" w:hAnsi="Roboto"/>
        </w:rPr>
      </w:pPr>
    </w:p>
    <w:p w14:paraId="733B1157" w14:textId="77777777" w:rsidR="002511C2" w:rsidRDefault="002511C2" w:rsidP="00423201">
      <w:pPr>
        <w:jc w:val="center"/>
        <w:rPr>
          <w:rFonts w:ascii="Roboto" w:hAnsi="Roboto"/>
        </w:rPr>
      </w:pPr>
    </w:p>
    <w:p w14:paraId="138E6444" w14:textId="2BEB126B" w:rsidR="002511C2" w:rsidRDefault="002511C2" w:rsidP="00423201">
      <w:pPr>
        <w:jc w:val="center"/>
        <w:rPr>
          <w:rFonts w:ascii="Roboto" w:hAnsi="Roboto"/>
        </w:rPr>
      </w:pPr>
    </w:p>
    <w:p w14:paraId="742E6FC8" w14:textId="34832E7D" w:rsidR="00E46E18" w:rsidRDefault="00E46E18" w:rsidP="00423201">
      <w:pPr>
        <w:jc w:val="center"/>
        <w:rPr>
          <w:rFonts w:ascii="Roboto" w:hAnsi="Roboto"/>
        </w:rPr>
      </w:pPr>
    </w:p>
    <w:p w14:paraId="279B3B5E" w14:textId="09414358" w:rsidR="00E46E18" w:rsidRDefault="00E46E18" w:rsidP="00423201">
      <w:pPr>
        <w:jc w:val="center"/>
        <w:rPr>
          <w:rFonts w:ascii="Roboto" w:hAnsi="Roboto"/>
        </w:rPr>
      </w:pPr>
    </w:p>
    <w:p w14:paraId="27C1314E" w14:textId="398D48DD" w:rsidR="00E46E18" w:rsidRDefault="00E46E18" w:rsidP="00423201">
      <w:pPr>
        <w:jc w:val="center"/>
        <w:rPr>
          <w:rFonts w:ascii="Roboto" w:hAnsi="Roboto"/>
        </w:rPr>
      </w:pPr>
    </w:p>
    <w:p w14:paraId="7C3123B8" w14:textId="04343718" w:rsidR="00E46E18" w:rsidRDefault="00E46E18" w:rsidP="00423201">
      <w:pPr>
        <w:jc w:val="center"/>
        <w:rPr>
          <w:rFonts w:ascii="Roboto" w:hAnsi="Roboto"/>
        </w:rPr>
      </w:pPr>
    </w:p>
    <w:p w14:paraId="623240E6" w14:textId="77777777" w:rsidR="00E46E18" w:rsidRDefault="00E46E18" w:rsidP="00423201">
      <w:pPr>
        <w:jc w:val="center"/>
        <w:rPr>
          <w:rFonts w:ascii="Roboto" w:hAnsi="Roboto"/>
        </w:rPr>
      </w:pPr>
    </w:p>
    <w:p w14:paraId="7236055A" w14:textId="77777777" w:rsidR="00A313D4" w:rsidRDefault="00A313D4" w:rsidP="002511C2">
      <w:pPr>
        <w:rPr>
          <w:rFonts w:ascii="Roboto" w:hAnsi="Roboto"/>
        </w:rPr>
      </w:pPr>
    </w:p>
    <w:p w14:paraId="29B07521" w14:textId="77777777" w:rsidR="00A313D4" w:rsidRDefault="00A313D4" w:rsidP="002511C2">
      <w:pPr>
        <w:rPr>
          <w:rFonts w:ascii="Roboto" w:hAnsi="Roboto"/>
        </w:rPr>
      </w:pPr>
    </w:p>
    <w:p w14:paraId="037C483E" w14:textId="1D784309" w:rsidR="00423201" w:rsidRPr="00D66D90" w:rsidRDefault="00423201" w:rsidP="002511C2">
      <w:pPr>
        <w:rPr>
          <w:rFonts w:ascii="Roboto" w:hAnsi="Roboto"/>
        </w:rPr>
      </w:pPr>
      <w:r w:rsidRPr="00D66D90">
        <w:rPr>
          <w:rFonts w:ascii="Roboto" w:hAnsi="Roboto"/>
        </w:rPr>
        <w:t xml:space="preserve">When reporting, no adjustments to student assessment should be made because of the use of adaptions. Letter grades/percentages or proficiency scale will be used for assessing students with adaptations for curricular learning standards. When reporting for a student in your class who is on a modified curriculum, you will only report using descriptive comments.  A letter grade/percentage or proficiency scale indicator is not appropriate to assess IEP goals. </w:t>
      </w:r>
    </w:p>
    <w:p w14:paraId="51EC2420" w14:textId="77777777" w:rsidR="00423201" w:rsidRPr="00D66D90" w:rsidRDefault="00423201" w:rsidP="00423201">
      <w:pPr>
        <w:jc w:val="center"/>
        <w:rPr>
          <w:rFonts w:ascii="Roboto" w:hAnsi="Roboto"/>
        </w:rPr>
      </w:pPr>
    </w:p>
    <w:p w14:paraId="6D062487" w14:textId="7F00D31E" w:rsidR="00423201" w:rsidRPr="002511C2" w:rsidRDefault="00423201" w:rsidP="002511C2">
      <w:pPr>
        <w:rPr>
          <w:rFonts w:ascii="Roboto" w:hAnsi="Roboto"/>
        </w:rPr>
      </w:pPr>
      <w:r w:rsidRPr="00D66D90">
        <w:rPr>
          <w:rFonts w:ascii="Roboto" w:hAnsi="Roboto"/>
        </w:rPr>
        <w:t>Adaptations and modifications encourage the inclusion of all students by providing accessibility to learning opportunities and promoting diversity within school environments.</w:t>
      </w:r>
    </w:p>
    <w:p w14:paraId="43C1BA20" w14:textId="3785DA9B" w:rsidR="00423201" w:rsidRPr="00D66D90" w:rsidRDefault="00423201" w:rsidP="00A313D4">
      <w:pPr>
        <w:spacing w:before="100" w:beforeAutospacing="1" w:after="100" w:afterAutospacing="1"/>
        <w:rPr>
          <w:rFonts w:ascii="Roboto" w:hAnsi="Roboto"/>
        </w:rPr>
      </w:pPr>
      <w:r w:rsidRPr="00D66D90">
        <w:rPr>
          <w:rFonts w:ascii="Roboto" w:eastAsiaTheme="majorEastAsia" w:hAnsi="Roboto" w:cstheme="minorHAnsi"/>
          <w:color w:val="2E4A59"/>
          <w:sz w:val="28"/>
          <w:szCs w:val="28"/>
        </w:rPr>
        <w:t>English Language Learners</w:t>
      </w:r>
      <w:r w:rsidR="00A313D4">
        <w:rPr>
          <w:rFonts w:ascii="Roboto" w:eastAsiaTheme="majorEastAsia" w:hAnsi="Roboto" w:cstheme="minorHAnsi"/>
          <w:color w:val="2E4A59"/>
          <w:sz w:val="28"/>
          <w:szCs w:val="28"/>
        </w:rPr>
        <w:br/>
      </w:r>
      <w:r w:rsidRPr="00D66D90">
        <w:rPr>
          <w:rFonts w:ascii="Roboto" w:hAnsi="Roboto"/>
        </w:rPr>
        <w:t>All ELL students have an Annual Instructional Plan (AIP), which you can view in their ELL green file. Most ELLs can demonstrate learning with adaptations and will be assigned a letter grade or competency on their report card. For those ELLs who do not demonstrate learning standards due to language proficiency, the teacher will provide written comments that describe the student’s strengths, areas that require development and ways to support their learning.</w:t>
      </w:r>
    </w:p>
    <w:p w14:paraId="7A0E3C1B" w14:textId="77777777" w:rsidR="00423201" w:rsidRPr="00D66D90" w:rsidRDefault="00423201" w:rsidP="00A313D4">
      <w:pPr>
        <w:rPr>
          <w:rFonts w:ascii="Roboto" w:hAnsi="Roboto"/>
        </w:rPr>
      </w:pPr>
      <w:r w:rsidRPr="00D66D90">
        <w:rPr>
          <w:rFonts w:ascii="Roboto" w:hAnsi="Roboto"/>
        </w:rPr>
        <w:t xml:space="preserve">In this case, leave the final mark blank, do not enter a failing grade for an ELL. </w:t>
      </w:r>
    </w:p>
    <w:p w14:paraId="0F24D9E3" w14:textId="3FACC4B1" w:rsidR="00423201" w:rsidRPr="00D66D90" w:rsidRDefault="00423201" w:rsidP="00423201">
      <w:pPr>
        <w:rPr>
          <w:rFonts w:ascii="Roboto" w:hAnsi="Roboto"/>
        </w:rPr>
      </w:pPr>
      <w:r w:rsidRPr="00D66D90">
        <w:rPr>
          <w:rFonts w:ascii="Roboto" w:hAnsi="Roboto"/>
        </w:rPr>
        <w:t xml:space="preserve">Provincial proficiency scale or letter grades and percentages are not appropriate where ELLs are not yet meeting the learning standards of the curriculum, even with supports. Please reference </w:t>
      </w:r>
      <w:r w:rsidRPr="00CE1D0B">
        <w:rPr>
          <w:rFonts w:ascii="Roboto" w:hAnsi="Roboto"/>
        </w:rPr>
        <w:t>Ministry ELL Policy Guidelines</w:t>
      </w:r>
      <w:r w:rsidRPr="00D66D90">
        <w:rPr>
          <w:rFonts w:ascii="Roboto" w:hAnsi="Roboto"/>
        </w:rPr>
        <w:t xml:space="preserve"> </w:t>
      </w:r>
      <w:hyperlink r:id="rId10" w:history="1">
        <w:r w:rsidR="00CE1D0B" w:rsidRPr="00CE1D0B">
          <w:rPr>
            <w:rStyle w:val="Hyperlink"/>
            <w:rFonts w:ascii="Roboto" w:hAnsi="Roboto"/>
          </w:rPr>
          <w:t>https://tinyurl.com/bpvk5f42</w:t>
        </w:r>
      </w:hyperlink>
      <w:r w:rsidR="00CE1D0B" w:rsidRPr="00CE1D0B">
        <w:rPr>
          <w:rFonts w:ascii="Roboto" w:hAnsi="Roboto"/>
        </w:rPr>
        <w:t xml:space="preserve"> </w:t>
      </w:r>
      <w:r w:rsidRPr="00D66D90">
        <w:rPr>
          <w:rFonts w:ascii="Roboto" w:hAnsi="Roboto"/>
        </w:rPr>
        <w:t>(specifically page 13). The ELL specialist will report on the students’ language proficiency based on AIP goals.</w:t>
      </w:r>
    </w:p>
    <w:p w14:paraId="21119C6F" w14:textId="79F35E8B" w:rsidR="00A313D4" w:rsidRDefault="00423201" w:rsidP="00423201">
      <w:pPr>
        <w:spacing w:before="100" w:beforeAutospacing="1" w:after="100" w:afterAutospacing="1"/>
        <w:rPr>
          <w:rFonts w:ascii="Roboto" w:eastAsiaTheme="majorEastAsia" w:hAnsi="Roboto" w:cstheme="minorHAnsi"/>
          <w:color w:val="2E4A59"/>
          <w:sz w:val="28"/>
          <w:szCs w:val="28"/>
        </w:rPr>
      </w:pPr>
      <w:r w:rsidRPr="00D66D90">
        <w:rPr>
          <w:rFonts w:ascii="Roboto" w:eastAsiaTheme="majorEastAsia" w:hAnsi="Roboto" w:cstheme="minorHAnsi"/>
          <w:color w:val="2E4A59"/>
          <w:sz w:val="28"/>
          <w:szCs w:val="28"/>
        </w:rPr>
        <w:t>International Students</w:t>
      </w:r>
      <w:r w:rsidR="00A313D4">
        <w:rPr>
          <w:rFonts w:ascii="Roboto" w:eastAsiaTheme="majorEastAsia" w:hAnsi="Roboto" w:cstheme="minorHAnsi"/>
          <w:color w:val="2E4A59"/>
          <w:sz w:val="28"/>
          <w:szCs w:val="28"/>
        </w:rPr>
        <w:br/>
      </w:r>
      <w:r w:rsidRPr="00D66D90">
        <w:rPr>
          <w:rFonts w:ascii="Roboto" w:hAnsi="Roboto"/>
        </w:rPr>
        <w:t>Check with International Student Program regarding the educational goals of international students in your classes.</w:t>
      </w:r>
      <w:r w:rsidR="00A313D4">
        <w:rPr>
          <w:rFonts w:ascii="Roboto" w:hAnsi="Roboto"/>
        </w:rPr>
        <w:t xml:space="preserve"> </w:t>
      </w:r>
      <w:r w:rsidRPr="00D66D90">
        <w:rPr>
          <w:rFonts w:ascii="Roboto" w:hAnsi="Roboto"/>
        </w:rPr>
        <w:t xml:space="preserve">In most cases, when an International Student is on a graduation program, or is accruing credits towards graduation, your assessment standards will be the same as all learners. In some cases, when a student is here for cultural immersion and to audit a course, no mark is required.  Ensure that you are aware of your students’ educational goals.   </w:t>
      </w:r>
    </w:p>
    <w:p w14:paraId="087EE187" w14:textId="069EA23B" w:rsidR="00E46E18" w:rsidRDefault="00E46E18" w:rsidP="00423201">
      <w:pPr>
        <w:spacing w:before="100" w:beforeAutospacing="1" w:after="100" w:afterAutospacing="1"/>
        <w:rPr>
          <w:rFonts w:ascii="Roboto" w:eastAsiaTheme="majorEastAsia" w:hAnsi="Roboto" w:cstheme="minorHAnsi"/>
          <w:color w:val="2E4A59"/>
          <w:sz w:val="28"/>
          <w:szCs w:val="28"/>
        </w:rPr>
      </w:pPr>
    </w:p>
    <w:p w14:paraId="0EC26F07" w14:textId="542A1EDB" w:rsidR="00E46E18" w:rsidRDefault="00E46E18" w:rsidP="00423201">
      <w:pPr>
        <w:spacing w:before="100" w:beforeAutospacing="1" w:after="100" w:afterAutospacing="1"/>
        <w:rPr>
          <w:rFonts w:ascii="Roboto" w:eastAsiaTheme="majorEastAsia" w:hAnsi="Roboto" w:cstheme="minorHAnsi"/>
          <w:color w:val="2E4A59"/>
          <w:sz w:val="28"/>
          <w:szCs w:val="28"/>
        </w:rPr>
      </w:pPr>
    </w:p>
    <w:p w14:paraId="6EEEA40D" w14:textId="77777777" w:rsidR="00E46E18" w:rsidRDefault="00E46E18" w:rsidP="00423201">
      <w:pPr>
        <w:spacing w:before="100" w:beforeAutospacing="1" w:after="100" w:afterAutospacing="1"/>
        <w:rPr>
          <w:rFonts w:ascii="Roboto" w:eastAsiaTheme="majorEastAsia" w:hAnsi="Roboto" w:cstheme="minorHAnsi"/>
          <w:color w:val="2E4A59"/>
          <w:sz w:val="28"/>
          <w:szCs w:val="28"/>
        </w:rPr>
      </w:pPr>
    </w:p>
    <w:p w14:paraId="6B83BED3" w14:textId="2086B3D1" w:rsidR="00423201" w:rsidRPr="00D66D90" w:rsidRDefault="00423201" w:rsidP="00A313D4">
      <w:pPr>
        <w:spacing w:before="100" w:beforeAutospacing="1" w:after="100" w:afterAutospacing="1"/>
        <w:rPr>
          <w:rFonts w:ascii="Roboto" w:hAnsi="Roboto"/>
        </w:rPr>
      </w:pPr>
      <w:r w:rsidRPr="00D66D90">
        <w:rPr>
          <w:rFonts w:ascii="Roboto" w:eastAsiaTheme="majorEastAsia" w:hAnsi="Roboto" w:cstheme="minorHAnsi"/>
          <w:color w:val="2E4A59"/>
          <w:sz w:val="28"/>
          <w:szCs w:val="28"/>
        </w:rPr>
        <w:t xml:space="preserve">Inclusive Reporting Roles: </w:t>
      </w:r>
      <w:r w:rsidR="00A313D4">
        <w:rPr>
          <w:rFonts w:ascii="Roboto" w:eastAsiaTheme="majorEastAsia" w:hAnsi="Roboto" w:cstheme="minorHAnsi"/>
          <w:color w:val="2E4A59"/>
          <w:sz w:val="28"/>
          <w:szCs w:val="28"/>
        </w:rPr>
        <w:br/>
      </w:r>
      <w:r w:rsidRPr="00D66D90">
        <w:rPr>
          <w:rFonts w:ascii="Roboto" w:hAnsi="Roboto"/>
        </w:rPr>
        <w:t>Case Managers will collaborate with the classroom teacher(s) to report on the progress of the IEP.</w:t>
      </w:r>
    </w:p>
    <w:p w14:paraId="0A11715C" w14:textId="77777777" w:rsidR="00423201" w:rsidRPr="00D66D90" w:rsidRDefault="00423201" w:rsidP="00423201">
      <w:pPr>
        <w:rPr>
          <w:rFonts w:ascii="Roboto" w:hAnsi="Roboto"/>
        </w:rPr>
      </w:pPr>
      <w:r w:rsidRPr="00D66D90">
        <w:rPr>
          <w:rFonts w:ascii="Roboto" w:hAnsi="Roboto"/>
        </w:rPr>
        <w:t xml:space="preserve">ELL teachers will collaborate with the classroom teacher(s) to report on the progress of the AIP. </w:t>
      </w:r>
    </w:p>
    <w:p w14:paraId="5A3692AA" w14:textId="77777777" w:rsidR="00423201" w:rsidRPr="00D66D90" w:rsidRDefault="00423201" w:rsidP="00423201">
      <w:pPr>
        <w:rPr>
          <w:rFonts w:ascii="Roboto" w:hAnsi="Roboto"/>
        </w:rPr>
      </w:pPr>
    </w:p>
    <w:p w14:paraId="7AA55F18" w14:textId="5676EFED" w:rsidR="00423201" w:rsidRPr="00D66D90" w:rsidRDefault="00423201" w:rsidP="00423201">
      <w:pPr>
        <w:rPr>
          <w:rFonts w:ascii="Roboto" w:hAnsi="Roboto"/>
        </w:rPr>
      </w:pPr>
      <w:r w:rsidRPr="00D66D90">
        <w:rPr>
          <w:rFonts w:ascii="Roboto" w:hAnsi="Roboto"/>
        </w:rPr>
        <w:t>Classroom teachers will report on all students in their classes according to district and ministry guidelines and will include proficiency scale (K-9) or letter</w:t>
      </w:r>
      <w:r w:rsidR="00020F34">
        <w:rPr>
          <w:rFonts w:ascii="Roboto" w:hAnsi="Roboto"/>
        </w:rPr>
        <w:t xml:space="preserve"> </w:t>
      </w:r>
      <w:r w:rsidRPr="00D66D90">
        <w:rPr>
          <w:rFonts w:ascii="Roboto" w:hAnsi="Roboto"/>
        </w:rPr>
        <w:t xml:space="preserve">grades/percentages (10-12) where appropriate, as well as written descriptive feedback that includes student strengths, areas for development and next steps. </w:t>
      </w:r>
    </w:p>
    <w:p w14:paraId="353E05AB" w14:textId="77777777" w:rsidR="00423201" w:rsidRPr="00D66D90" w:rsidRDefault="00423201" w:rsidP="00423201">
      <w:pPr>
        <w:rPr>
          <w:rFonts w:ascii="Roboto" w:hAnsi="Roboto"/>
        </w:rPr>
      </w:pPr>
    </w:p>
    <w:p w14:paraId="276C44F8" w14:textId="77777777" w:rsidR="00423201" w:rsidRPr="00D66D90" w:rsidRDefault="00423201" w:rsidP="00423201">
      <w:pPr>
        <w:rPr>
          <w:rFonts w:ascii="Roboto" w:hAnsi="Roboto"/>
        </w:rPr>
      </w:pPr>
      <w:r w:rsidRPr="00D66D90">
        <w:rPr>
          <w:rFonts w:ascii="Roboto" w:hAnsi="Roboto"/>
        </w:rPr>
        <w:t xml:space="preserve">School Based Team can be consulted for the most appropriate and growth-oriented way for teachers and case managers to report for a student on a fully modified program or in modified classes. </w:t>
      </w:r>
    </w:p>
    <w:p w14:paraId="7F9E9B62" w14:textId="77777777" w:rsidR="00423201" w:rsidRPr="00D66D90" w:rsidRDefault="00423201" w:rsidP="00423201">
      <w:pPr>
        <w:rPr>
          <w:rFonts w:ascii="Roboto" w:hAnsi="Roboto"/>
        </w:rPr>
      </w:pPr>
    </w:p>
    <w:p w14:paraId="02BBEEC6" w14:textId="77777777" w:rsidR="00423201" w:rsidRPr="00D66D90" w:rsidRDefault="00423201" w:rsidP="00423201">
      <w:pPr>
        <w:rPr>
          <w:rFonts w:ascii="Roboto" w:hAnsi="Roboto"/>
        </w:rPr>
      </w:pPr>
      <w:r w:rsidRPr="00D66D90">
        <w:rPr>
          <w:rFonts w:ascii="Roboto" w:hAnsi="Roboto"/>
          <w:color w:val="ED7D31" w:themeColor="accent2"/>
        </w:rPr>
        <w:t xml:space="preserve">ALL students </w:t>
      </w:r>
      <w:r w:rsidRPr="00D66D90">
        <w:rPr>
          <w:rFonts w:ascii="Roboto" w:hAnsi="Roboto"/>
        </w:rPr>
        <w:t>are eligible to receive universal assessment supports (adaptations) to support their learning of curricular competencies, not just students with diverse ability or those with IEPs.</w:t>
      </w:r>
    </w:p>
    <w:p w14:paraId="7EC3D241" w14:textId="77777777" w:rsidR="00423201" w:rsidRPr="00D66D90" w:rsidRDefault="00423201" w:rsidP="00423201">
      <w:pPr>
        <w:rPr>
          <w:rFonts w:ascii="Roboto" w:hAnsi="Roboto"/>
        </w:rPr>
      </w:pPr>
    </w:p>
    <w:p w14:paraId="39660DE3" w14:textId="77777777" w:rsidR="00423201" w:rsidRPr="00D66D90" w:rsidRDefault="00423201" w:rsidP="00423201">
      <w:pPr>
        <w:rPr>
          <w:rFonts w:ascii="Roboto" w:hAnsi="Roboto"/>
        </w:rPr>
      </w:pPr>
      <w:r w:rsidRPr="00D66D90">
        <w:rPr>
          <w:rFonts w:ascii="Roboto" w:hAnsi="Roboto"/>
          <w:color w:val="ED7D31" w:themeColor="accent2"/>
        </w:rPr>
        <w:t xml:space="preserve">SOME students </w:t>
      </w:r>
      <w:r w:rsidRPr="00D66D90">
        <w:rPr>
          <w:rFonts w:ascii="Roboto" w:hAnsi="Roboto"/>
        </w:rPr>
        <w:t xml:space="preserve">may require more targeted assessment supports, and some may require short term targeted assessment supports to access curricular learning standards, in addition to universal supports. </w:t>
      </w:r>
    </w:p>
    <w:p w14:paraId="1B2F9B34" w14:textId="77777777" w:rsidR="00423201" w:rsidRPr="00D66D90" w:rsidRDefault="00423201" w:rsidP="00423201">
      <w:pPr>
        <w:rPr>
          <w:rFonts w:ascii="Roboto" w:hAnsi="Roboto"/>
        </w:rPr>
      </w:pPr>
    </w:p>
    <w:p w14:paraId="0C61D649" w14:textId="77777777" w:rsidR="00423201" w:rsidRPr="00D66D90" w:rsidRDefault="00423201" w:rsidP="00423201">
      <w:pPr>
        <w:rPr>
          <w:rFonts w:ascii="Roboto" w:hAnsi="Roboto"/>
        </w:rPr>
      </w:pPr>
      <w:r w:rsidRPr="00D66D90">
        <w:rPr>
          <w:rFonts w:ascii="Roboto" w:hAnsi="Roboto"/>
          <w:color w:val="ED7D31" w:themeColor="accent2"/>
        </w:rPr>
        <w:t xml:space="preserve">FEW students </w:t>
      </w:r>
      <w:r w:rsidRPr="00D66D90">
        <w:rPr>
          <w:rFonts w:ascii="Roboto" w:hAnsi="Roboto"/>
        </w:rPr>
        <w:t xml:space="preserve">will require specific, targeted, and intensive assessment supports to support their learning of curricular learning standards.  Typically, these are students with complex needs who have been identified by the school team and have a collaborative team of support in place.  </w:t>
      </w:r>
    </w:p>
    <w:p w14:paraId="2066716F" w14:textId="77777777" w:rsidR="00423201" w:rsidRPr="00D66D90" w:rsidRDefault="00423201" w:rsidP="00423201">
      <w:pPr>
        <w:rPr>
          <w:rFonts w:ascii="Roboto" w:hAnsi="Roboto"/>
        </w:rPr>
      </w:pPr>
    </w:p>
    <w:p w14:paraId="151A6AAC" w14:textId="77777777" w:rsidR="00423201" w:rsidRPr="00D66D90" w:rsidRDefault="00423201" w:rsidP="00423201">
      <w:pPr>
        <w:rPr>
          <w:rFonts w:ascii="Roboto" w:hAnsi="Roboto"/>
        </w:rPr>
      </w:pPr>
      <w:r w:rsidRPr="00D66D90">
        <w:rPr>
          <w:rFonts w:ascii="Roboto" w:hAnsi="Roboto"/>
        </w:rPr>
        <w:t xml:space="preserve">In </w:t>
      </w:r>
      <w:proofErr w:type="gramStart"/>
      <w:r w:rsidRPr="00D66D90">
        <w:rPr>
          <w:rFonts w:ascii="Roboto" w:hAnsi="Roboto"/>
        </w:rPr>
        <w:t>all of</w:t>
      </w:r>
      <w:proofErr w:type="gramEnd"/>
      <w:r w:rsidRPr="00D66D90">
        <w:rPr>
          <w:rFonts w:ascii="Roboto" w:hAnsi="Roboto"/>
        </w:rPr>
        <w:t xml:space="preserve"> the above cases, report using the proficiency scale, or letter grades/percentages as well as descriptive comments.  There is no requirement to </w:t>
      </w:r>
      <w:r w:rsidRPr="00D66D90">
        <w:rPr>
          <w:rFonts w:ascii="Roboto" w:hAnsi="Roboto"/>
        </w:rPr>
        <w:lastRenderedPageBreak/>
        <w:t xml:space="preserve">indicate on written reports the level of supports or adaptations, nor should expectations be adjusted because of the supports/adaptations. </w:t>
      </w:r>
    </w:p>
    <w:p w14:paraId="317AF691" w14:textId="77777777" w:rsidR="00423201" w:rsidRPr="00D66D90" w:rsidRDefault="00423201" w:rsidP="00423201">
      <w:pPr>
        <w:rPr>
          <w:rFonts w:ascii="Roboto" w:hAnsi="Roboto"/>
        </w:rPr>
      </w:pPr>
    </w:p>
    <w:p w14:paraId="2EB55E38" w14:textId="77777777" w:rsidR="00020F34" w:rsidRDefault="00020F34" w:rsidP="00423201">
      <w:pPr>
        <w:rPr>
          <w:rFonts w:ascii="Roboto" w:hAnsi="Roboto"/>
          <w:color w:val="538135" w:themeColor="accent6" w:themeShade="BF"/>
        </w:rPr>
      </w:pPr>
    </w:p>
    <w:p w14:paraId="4CFD3A0F" w14:textId="54188786" w:rsidR="00020F34" w:rsidRDefault="00020F34" w:rsidP="00423201">
      <w:pPr>
        <w:rPr>
          <w:rFonts w:ascii="Roboto" w:hAnsi="Roboto"/>
          <w:color w:val="538135" w:themeColor="accent6" w:themeShade="BF"/>
        </w:rPr>
      </w:pPr>
    </w:p>
    <w:p w14:paraId="4C1402CF" w14:textId="36BCA4F4" w:rsidR="00E46E18" w:rsidRDefault="00E46E18" w:rsidP="00423201">
      <w:pPr>
        <w:rPr>
          <w:rFonts w:ascii="Roboto" w:hAnsi="Roboto"/>
          <w:color w:val="538135" w:themeColor="accent6" w:themeShade="BF"/>
        </w:rPr>
      </w:pPr>
    </w:p>
    <w:p w14:paraId="7E10F1BD" w14:textId="6B16DC57" w:rsidR="00E46E18" w:rsidRDefault="00E46E18" w:rsidP="00423201">
      <w:pPr>
        <w:rPr>
          <w:rFonts w:ascii="Roboto" w:hAnsi="Roboto"/>
          <w:color w:val="538135" w:themeColor="accent6" w:themeShade="BF"/>
        </w:rPr>
      </w:pPr>
    </w:p>
    <w:p w14:paraId="670FD909" w14:textId="6606099B" w:rsidR="00E46E18" w:rsidRDefault="00E46E18" w:rsidP="00423201">
      <w:pPr>
        <w:rPr>
          <w:rFonts w:ascii="Roboto" w:hAnsi="Roboto"/>
          <w:color w:val="538135" w:themeColor="accent6" w:themeShade="BF"/>
        </w:rPr>
      </w:pPr>
    </w:p>
    <w:p w14:paraId="10AB6943" w14:textId="77777777" w:rsidR="00E46E18" w:rsidRDefault="00E46E18" w:rsidP="00423201">
      <w:pPr>
        <w:rPr>
          <w:rFonts w:ascii="Roboto" w:hAnsi="Roboto"/>
          <w:color w:val="538135" w:themeColor="accent6" w:themeShade="BF"/>
        </w:rPr>
      </w:pPr>
    </w:p>
    <w:p w14:paraId="585C19A9" w14:textId="77777777" w:rsidR="00020F34" w:rsidRDefault="00020F34" w:rsidP="00423201">
      <w:pPr>
        <w:rPr>
          <w:rFonts w:ascii="Roboto" w:hAnsi="Roboto"/>
          <w:color w:val="538135" w:themeColor="accent6" w:themeShade="BF"/>
        </w:rPr>
      </w:pPr>
    </w:p>
    <w:p w14:paraId="422536E5" w14:textId="1225A475" w:rsidR="00423201" w:rsidRPr="00D66D90" w:rsidRDefault="00423201" w:rsidP="00423201">
      <w:pPr>
        <w:rPr>
          <w:rFonts w:ascii="Roboto" w:hAnsi="Roboto"/>
        </w:rPr>
      </w:pPr>
      <w:r w:rsidRPr="00D66D90">
        <w:rPr>
          <w:rFonts w:ascii="Roboto" w:hAnsi="Roboto"/>
          <w:color w:val="538135" w:themeColor="accent6" w:themeShade="BF"/>
        </w:rPr>
        <w:t>In some cases</w:t>
      </w:r>
      <w:r w:rsidRPr="00D66D90">
        <w:rPr>
          <w:rFonts w:ascii="Roboto" w:hAnsi="Roboto"/>
        </w:rPr>
        <w:t xml:space="preserve">, students have IEP goals that differ from curricular learning standards (modifications).  These goals are not assessed with letter grades/percentages or proficiency scale indicators.  Use descriptive comments only. </w:t>
      </w:r>
    </w:p>
    <w:p w14:paraId="3E857826" w14:textId="07B18FBB" w:rsidR="00423201" w:rsidRPr="00D66D90" w:rsidRDefault="00423201" w:rsidP="00B85A70">
      <w:pPr>
        <w:spacing w:before="100" w:beforeAutospacing="1" w:after="100" w:afterAutospacing="1"/>
        <w:rPr>
          <w:rFonts w:ascii="Roboto" w:hAnsi="Roboto"/>
        </w:rPr>
      </w:pPr>
      <w:r w:rsidRPr="00D66D90">
        <w:rPr>
          <w:rFonts w:ascii="Roboto" w:eastAsiaTheme="majorEastAsia" w:hAnsi="Roboto" w:cstheme="minorHAnsi"/>
          <w:color w:val="2E4A59"/>
          <w:sz w:val="28"/>
          <w:szCs w:val="28"/>
        </w:rPr>
        <w:t>In Progress or Incomplete “I” (8/9)</w:t>
      </w:r>
      <w:r w:rsidR="00B85A70">
        <w:rPr>
          <w:rFonts w:ascii="Roboto" w:eastAsiaTheme="majorEastAsia" w:hAnsi="Roboto" w:cstheme="minorHAnsi"/>
          <w:color w:val="2E4A59"/>
          <w:sz w:val="28"/>
          <w:szCs w:val="28"/>
        </w:rPr>
        <w:br/>
      </w:r>
      <w:r w:rsidRPr="00D66D90">
        <w:rPr>
          <w:rFonts w:ascii="Roboto" w:hAnsi="Roboto"/>
        </w:rPr>
        <w:t>Traditionally, an “I” was required because a pass/</w:t>
      </w:r>
      <w:proofErr w:type="gramStart"/>
      <w:r w:rsidRPr="00D66D90">
        <w:rPr>
          <w:rFonts w:ascii="Roboto" w:hAnsi="Roboto"/>
        </w:rPr>
        <w:t>fail</w:t>
      </w:r>
      <w:proofErr w:type="gramEnd"/>
      <w:r w:rsidRPr="00D66D90">
        <w:rPr>
          <w:rFonts w:ascii="Roboto" w:hAnsi="Roboto"/>
        </w:rPr>
        <w:t xml:space="preserve"> had to be noted. Now, we can leverage the power of the Proficiency Scale as a continuum of learning. We can speak to learning in concrete terms by pairing the scale descriptor with specific feedback of what the student is able to do, areas for development, and next steps towards goals. </w:t>
      </w:r>
    </w:p>
    <w:p w14:paraId="215F2020" w14:textId="77777777" w:rsidR="00423201" w:rsidRPr="00B85A70" w:rsidRDefault="00423201" w:rsidP="00423201">
      <w:pPr>
        <w:pStyle w:val="NormalWeb"/>
        <w:rPr>
          <w:rFonts w:ascii="Roboto" w:hAnsi="Roboto"/>
          <w:sz w:val="24"/>
          <w:szCs w:val="24"/>
        </w:rPr>
      </w:pPr>
      <w:r w:rsidRPr="00B85A70">
        <w:rPr>
          <w:rFonts w:ascii="Roboto" w:hAnsi="Roboto"/>
          <w:sz w:val="24"/>
          <w:szCs w:val="24"/>
        </w:rPr>
        <w:t>If there is sufficient evidence that a student is not demonstrating expected learning at grade level, use the scale and be specific with descriptive feedback about ways to support the learner’s growth.</w:t>
      </w:r>
    </w:p>
    <w:p w14:paraId="596028B1" w14:textId="77777777" w:rsidR="00423201" w:rsidRPr="00B85A70" w:rsidRDefault="00423201" w:rsidP="00423201">
      <w:pPr>
        <w:pStyle w:val="NormalWeb"/>
        <w:rPr>
          <w:rFonts w:ascii="Roboto" w:hAnsi="Roboto"/>
          <w:sz w:val="24"/>
          <w:szCs w:val="24"/>
        </w:rPr>
      </w:pPr>
      <w:r w:rsidRPr="00B85A70">
        <w:rPr>
          <w:rFonts w:ascii="Roboto" w:hAnsi="Roboto"/>
          <w:sz w:val="24"/>
          <w:szCs w:val="24"/>
        </w:rPr>
        <w:t xml:space="preserve">If there is NO EVIDENCE of learning, then a blank mark is a more authentic mark than entering emerging.   If there is any authentic evidence of learning, it should be reflected in assessment and reported on the written updates. </w:t>
      </w:r>
    </w:p>
    <w:p w14:paraId="52DE1C4B" w14:textId="07FF09C0" w:rsidR="00423201" w:rsidRPr="00EA6B39" w:rsidRDefault="00423201" w:rsidP="00423201">
      <w:pPr>
        <w:autoSpaceDE w:val="0"/>
        <w:autoSpaceDN w:val="0"/>
        <w:adjustRightInd w:val="0"/>
        <w:spacing w:after="240"/>
        <w:rPr>
          <w:rFonts w:ascii="Roboto" w:hAnsi="Roboto" w:cs="Times"/>
          <w:b/>
          <w:bCs/>
        </w:rPr>
      </w:pPr>
      <w:r w:rsidRPr="00EA6B39">
        <w:rPr>
          <w:rFonts w:ascii="Roboto" w:hAnsi="Roboto" w:cs="Times"/>
          <w:b/>
          <w:bCs/>
        </w:rPr>
        <w:t xml:space="preserve">Reminders:  </w:t>
      </w:r>
      <w:r w:rsidR="00EA6B39">
        <w:rPr>
          <w:rFonts w:ascii="Roboto" w:hAnsi="Roboto" w:cs="Times"/>
          <w:b/>
          <w:bCs/>
        </w:rPr>
        <w:br/>
      </w:r>
      <w:r w:rsidRPr="00D66D90">
        <w:rPr>
          <w:rFonts w:ascii="Roboto" w:hAnsi="Roboto" w:cs="Times"/>
        </w:rPr>
        <w:t xml:space="preserve">Reporting an “I” is not about the number of tasks completed, but about demonstrated proficiency of learning standards. </w:t>
      </w:r>
    </w:p>
    <w:p w14:paraId="22FD4C1A" w14:textId="39AED7E1" w:rsidR="00423201" w:rsidRPr="00D66D90" w:rsidRDefault="00423201" w:rsidP="00BE3129">
      <w:pPr>
        <w:pStyle w:val="NormalWeb"/>
        <w:rPr>
          <w:rFonts w:ascii="Roboto" w:hAnsi="Roboto"/>
        </w:rPr>
      </w:pPr>
      <w:r w:rsidRPr="002A0463">
        <w:rPr>
          <w:rFonts w:ascii="Roboto" w:eastAsiaTheme="majorEastAsia" w:hAnsi="Roboto" w:cstheme="minorHAnsi"/>
          <w:color w:val="2E4A59"/>
          <w:sz w:val="28"/>
          <w:szCs w:val="28"/>
          <w:lang w:val="en-US"/>
        </w:rPr>
        <w:t>Incomplete or In Progress “I” (10-12)</w:t>
      </w:r>
      <w:r w:rsidR="00EA6B39">
        <w:rPr>
          <w:rFonts w:ascii="Roboto" w:hAnsi="Roboto"/>
          <w:sz w:val="24"/>
          <w:szCs w:val="24"/>
        </w:rPr>
        <w:br/>
      </w:r>
      <w:r w:rsidRPr="002A0463">
        <w:rPr>
          <w:rFonts w:ascii="Roboto" w:hAnsi="Roboto"/>
          <w:sz w:val="24"/>
          <w:szCs w:val="24"/>
        </w:rPr>
        <w:t xml:space="preserve">In grades 10-12, if an “I” is being submitted on a written report, the following must be in place: </w:t>
      </w:r>
    </w:p>
    <w:p w14:paraId="6A5D45B4" w14:textId="77777777" w:rsidR="00423201" w:rsidRPr="00D66D90" w:rsidRDefault="00423201" w:rsidP="00423201">
      <w:pPr>
        <w:pStyle w:val="ListParagraph"/>
        <w:numPr>
          <w:ilvl w:val="0"/>
          <w:numId w:val="47"/>
        </w:numPr>
        <w:rPr>
          <w:rFonts w:ascii="Roboto" w:hAnsi="Roboto"/>
        </w:rPr>
      </w:pPr>
      <w:r w:rsidRPr="00D66D90">
        <w:rPr>
          <w:rFonts w:ascii="Roboto" w:hAnsi="Roboto"/>
        </w:rPr>
        <w:t>Communicate a plan to support learning in the curricular area. The plan must include clearly defined goals and timelines.</w:t>
      </w:r>
    </w:p>
    <w:p w14:paraId="1747F671" w14:textId="62D1E12A" w:rsidR="00423201" w:rsidRPr="00D66D90" w:rsidRDefault="00423201" w:rsidP="00423201">
      <w:pPr>
        <w:pStyle w:val="ListParagraph"/>
        <w:numPr>
          <w:ilvl w:val="0"/>
          <w:numId w:val="47"/>
        </w:numPr>
        <w:rPr>
          <w:rFonts w:ascii="Roboto" w:hAnsi="Roboto"/>
        </w:rPr>
      </w:pPr>
      <w:r w:rsidRPr="00D66D90">
        <w:rPr>
          <w:rFonts w:ascii="Roboto" w:hAnsi="Roboto"/>
        </w:rPr>
        <w:lastRenderedPageBreak/>
        <w:t>There has already been significant communication with the student and their family prior to this report and this plan is already in place to complete the required work necessary to report on progress (the “I” on the written report does not initiate the process, it simply communicates that the process is in place).</w:t>
      </w:r>
    </w:p>
    <w:p w14:paraId="3EC5FDAE" w14:textId="28B7EA1E" w:rsidR="00423201" w:rsidRPr="00D66D90" w:rsidRDefault="00423201" w:rsidP="00423201">
      <w:pPr>
        <w:pStyle w:val="ListParagraph"/>
        <w:numPr>
          <w:ilvl w:val="0"/>
          <w:numId w:val="47"/>
        </w:numPr>
        <w:rPr>
          <w:rFonts w:ascii="Roboto" w:hAnsi="Roboto"/>
        </w:rPr>
      </w:pPr>
      <w:r w:rsidRPr="00D66D90">
        <w:rPr>
          <w:rFonts w:ascii="Roboto" w:hAnsi="Roboto"/>
        </w:rPr>
        <w:t xml:space="preserve">The timeline will be determined by the plan in consultation with the </w:t>
      </w:r>
      <w:r w:rsidR="00D74B38">
        <w:rPr>
          <w:rFonts w:ascii="Roboto" w:hAnsi="Roboto"/>
        </w:rPr>
        <w:t>f</w:t>
      </w:r>
      <w:r w:rsidRPr="00D66D90">
        <w:rPr>
          <w:rFonts w:ascii="Roboto" w:hAnsi="Roboto"/>
        </w:rPr>
        <w:t>amily/caregiver.</w:t>
      </w:r>
    </w:p>
    <w:p w14:paraId="3228DFA4" w14:textId="34DC678A" w:rsidR="004823E1" w:rsidRPr="00C64DFF" w:rsidRDefault="00EF6A0C" w:rsidP="00C64DFF">
      <w:pPr>
        <w:spacing w:before="100" w:beforeAutospacing="1" w:after="100" w:afterAutospacing="1"/>
        <w:jc w:val="center"/>
        <w:rPr>
          <w:rFonts w:ascii="Roboto" w:hAnsi="Roboto" w:cstheme="minorHAnsi"/>
          <w:sz w:val="36"/>
          <w:szCs w:val="36"/>
        </w:rPr>
      </w:pPr>
      <w:r w:rsidRPr="00D66D90">
        <w:rPr>
          <w:rFonts w:ascii="Roboto" w:hAnsi="Roboto" w:cstheme="minorHAnsi"/>
          <w:sz w:val="28"/>
          <w:szCs w:val="28"/>
        </w:rPr>
        <w:t>Additional information, resources and samples can be found at</w:t>
      </w:r>
      <w:r w:rsidR="00050D5E" w:rsidRPr="00D66D90">
        <w:rPr>
          <w:rFonts w:ascii="Roboto" w:hAnsi="Roboto" w:cstheme="minorHAnsi"/>
          <w:sz w:val="28"/>
          <w:szCs w:val="28"/>
        </w:rPr>
        <w:t>:</w:t>
      </w:r>
      <w:r w:rsidR="00C64DFF">
        <w:rPr>
          <w:rFonts w:ascii="Roboto" w:hAnsi="Roboto" w:cstheme="minorHAnsi"/>
          <w:sz w:val="28"/>
          <w:szCs w:val="28"/>
        </w:rPr>
        <w:br/>
      </w:r>
      <w:hyperlink r:id="rId11" w:history="1">
        <w:r w:rsidRPr="00D66D90">
          <w:rPr>
            <w:rStyle w:val="Hyperlink"/>
            <w:rFonts w:ascii="Roboto" w:hAnsi="Roboto" w:cstheme="minorHAnsi"/>
            <w:sz w:val="36"/>
            <w:szCs w:val="36"/>
          </w:rPr>
          <w:t>csl.sd79.bc.ca</w:t>
        </w:r>
      </w:hyperlink>
    </w:p>
    <w:sectPr w:rsidR="004823E1" w:rsidRPr="00C64DFF" w:rsidSect="00D51DCB">
      <w:headerReference w:type="default" r:id="rId12"/>
      <w:footerReference w:type="even" r:id="rId13"/>
      <w:footerReference w:type="default" r:id="rId14"/>
      <w:pgSz w:w="12240" w:h="15840"/>
      <w:pgMar w:top="1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D43B" w14:textId="77777777" w:rsidR="00DB1DE1" w:rsidRDefault="00DB1DE1" w:rsidP="009C5E4D">
      <w:r>
        <w:separator/>
      </w:r>
    </w:p>
  </w:endnote>
  <w:endnote w:type="continuationSeparator" w:id="0">
    <w:p w14:paraId="6334491E" w14:textId="77777777" w:rsidR="00DB1DE1" w:rsidRDefault="00DB1DE1" w:rsidP="009C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Roboto">
    <w:panose1 w:val="020B0604020202020204"/>
    <w:charset w:val="00"/>
    <w:family w:val="auto"/>
    <w:pitch w:val="variable"/>
    <w:sig w:usb0="E00002EF" w:usb1="5000205B" w:usb2="00000020" w:usb3="00000000" w:csb0="000001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117" w14:textId="50564783" w:rsidR="00CF2C9C" w:rsidRDefault="00CF2C9C" w:rsidP="00CD1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7CC">
      <w:rPr>
        <w:rStyle w:val="PageNumber"/>
        <w:noProof/>
      </w:rPr>
      <w:t>2</w:t>
    </w:r>
    <w:r>
      <w:rPr>
        <w:rStyle w:val="PageNumber"/>
      </w:rPr>
      <w:fldChar w:fldCharType="end"/>
    </w:r>
  </w:p>
  <w:p w14:paraId="6FD8FC72" w14:textId="77777777" w:rsidR="00CF2C9C" w:rsidRDefault="00CF2C9C" w:rsidP="00CF2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237" w14:textId="77777777" w:rsidR="00CF2C9C" w:rsidRPr="000D1F06" w:rsidRDefault="00CF2C9C" w:rsidP="00CD1C9C">
    <w:pPr>
      <w:pStyle w:val="Footer"/>
      <w:framePr w:wrap="none" w:vAnchor="text" w:hAnchor="margin" w:xAlign="right" w:y="1"/>
      <w:rPr>
        <w:rStyle w:val="PageNumber"/>
        <w:color w:val="FFFFFF" w:themeColor="background1"/>
      </w:rPr>
    </w:pPr>
    <w:r w:rsidRPr="000D1F06">
      <w:rPr>
        <w:rStyle w:val="PageNumber"/>
        <w:color w:val="FFFFFF" w:themeColor="background1"/>
      </w:rPr>
      <w:fldChar w:fldCharType="begin"/>
    </w:r>
    <w:r w:rsidRPr="000D1F06">
      <w:rPr>
        <w:rStyle w:val="PageNumber"/>
        <w:color w:val="FFFFFF" w:themeColor="background1"/>
      </w:rPr>
      <w:instrText xml:space="preserve">PAGE  </w:instrText>
    </w:r>
    <w:r w:rsidRPr="000D1F06">
      <w:rPr>
        <w:rStyle w:val="PageNumber"/>
        <w:color w:val="FFFFFF" w:themeColor="background1"/>
      </w:rPr>
      <w:fldChar w:fldCharType="separate"/>
    </w:r>
    <w:r w:rsidR="00D564CF" w:rsidRPr="000D1F06">
      <w:rPr>
        <w:rStyle w:val="PageNumber"/>
        <w:noProof/>
        <w:color w:val="FFFFFF" w:themeColor="background1"/>
      </w:rPr>
      <w:t>1</w:t>
    </w:r>
    <w:r w:rsidRPr="000D1F06">
      <w:rPr>
        <w:rStyle w:val="PageNumber"/>
        <w:color w:val="FFFFFF" w:themeColor="background1"/>
      </w:rPr>
      <w:fldChar w:fldCharType="end"/>
    </w:r>
  </w:p>
  <w:p w14:paraId="717B32C4" w14:textId="074D0D26" w:rsidR="00CF2C9C" w:rsidRDefault="000D1F06" w:rsidP="00CF2C9C">
    <w:pPr>
      <w:pStyle w:val="Footer"/>
      <w:ind w:right="360"/>
    </w:pPr>
    <w:r w:rsidRPr="000D1F06">
      <w:rPr>
        <w:noProof/>
      </w:rPr>
      <w:drawing>
        <wp:inline distT="0" distB="0" distL="0" distR="0" wp14:anchorId="31FE2879" wp14:editId="616F4988">
          <wp:extent cx="5943600" cy="605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05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3419" w14:textId="77777777" w:rsidR="00DB1DE1" w:rsidRDefault="00DB1DE1" w:rsidP="009C5E4D">
      <w:r>
        <w:separator/>
      </w:r>
    </w:p>
  </w:footnote>
  <w:footnote w:type="continuationSeparator" w:id="0">
    <w:p w14:paraId="1E6A1B8B" w14:textId="77777777" w:rsidR="00DB1DE1" w:rsidRDefault="00DB1DE1" w:rsidP="009C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730" w14:textId="675F75AA" w:rsidR="00B777CC" w:rsidRDefault="00B777CC">
    <w:pPr>
      <w:pStyle w:val="Header"/>
    </w:pPr>
    <w:r w:rsidRPr="00B777CC">
      <w:rPr>
        <w:noProof/>
      </w:rPr>
      <w:drawing>
        <wp:inline distT="0" distB="0" distL="0" distR="0" wp14:anchorId="5431EC0C" wp14:editId="364C41E4">
          <wp:extent cx="5943600" cy="7207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0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2A"/>
    <w:multiLevelType w:val="hybridMultilevel"/>
    <w:tmpl w:val="09E84F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92C93"/>
    <w:multiLevelType w:val="hybridMultilevel"/>
    <w:tmpl w:val="7004C714"/>
    <w:lvl w:ilvl="0" w:tplc="B6964D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6F05"/>
    <w:multiLevelType w:val="hybridMultilevel"/>
    <w:tmpl w:val="C752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81A99"/>
    <w:multiLevelType w:val="hybridMultilevel"/>
    <w:tmpl w:val="380C90E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94B42"/>
    <w:multiLevelType w:val="hybridMultilevel"/>
    <w:tmpl w:val="12D4997E"/>
    <w:lvl w:ilvl="0" w:tplc="AD8091CE">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7E70"/>
    <w:multiLevelType w:val="hybridMultilevel"/>
    <w:tmpl w:val="D75A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67C09"/>
    <w:multiLevelType w:val="hybridMultilevel"/>
    <w:tmpl w:val="59CC7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876A0"/>
    <w:multiLevelType w:val="hybridMultilevel"/>
    <w:tmpl w:val="5168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C3014"/>
    <w:multiLevelType w:val="hybridMultilevel"/>
    <w:tmpl w:val="B172F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A44403"/>
    <w:multiLevelType w:val="hybridMultilevel"/>
    <w:tmpl w:val="AD38C26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62048"/>
    <w:multiLevelType w:val="hybridMultilevel"/>
    <w:tmpl w:val="53124B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62322C"/>
    <w:multiLevelType w:val="hybridMultilevel"/>
    <w:tmpl w:val="29B8CE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A6A43"/>
    <w:multiLevelType w:val="hybridMultilevel"/>
    <w:tmpl w:val="955A41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04E5C88"/>
    <w:multiLevelType w:val="multilevel"/>
    <w:tmpl w:val="52EED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54FE"/>
    <w:multiLevelType w:val="hybridMultilevel"/>
    <w:tmpl w:val="BB46F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C36E1"/>
    <w:multiLevelType w:val="hybridMultilevel"/>
    <w:tmpl w:val="22D6ED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BA5640"/>
    <w:multiLevelType w:val="hybridMultilevel"/>
    <w:tmpl w:val="87D69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55828"/>
    <w:multiLevelType w:val="hybridMultilevel"/>
    <w:tmpl w:val="9EB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1E3"/>
    <w:multiLevelType w:val="hybridMultilevel"/>
    <w:tmpl w:val="E664176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3C5E5D"/>
    <w:multiLevelType w:val="hybridMultilevel"/>
    <w:tmpl w:val="CB28388C"/>
    <w:lvl w:ilvl="0" w:tplc="04090015">
      <w:start w:val="1"/>
      <w:numFmt w:val="upperLetter"/>
      <w:lvlText w:val="%1."/>
      <w:lvlJc w:val="left"/>
      <w:pPr>
        <w:ind w:left="360" w:hanging="360"/>
      </w:pPr>
      <w:rPr>
        <w:rFonts w:hint="default"/>
      </w:rPr>
    </w:lvl>
    <w:lvl w:ilvl="1" w:tplc="9E78D12C">
      <w:start w:val="1"/>
      <w:numFmt w:val="lowerLetter"/>
      <w:lvlText w:val="%2."/>
      <w:lvlJc w:val="left"/>
      <w:pPr>
        <w:ind w:left="1080" w:hanging="360"/>
      </w:pPr>
      <w:rPr>
        <w:color w:val="000000" w:themeColor="text1"/>
      </w:rPr>
    </w:lvl>
    <w:lvl w:ilvl="2" w:tplc="04742D76">
      <w:start w:val="1"/>
      <w:numFmt w:val="lowerRoman"/>
      <w:lvlText w:val="%3."/>
      <w:lvlJc w:val="right"/>
      <w:pPr>
        <w:ind w:left="1800" w:hanging="180"/>
      </w:pPr>
      <w:rPr>
        <w:color w:val="000000" w:themeColor="text1"/>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154E60"/>
    <w:multiLevelType w:val="hybridMultilevel"/>
    <w:tmpl w:val="F760B8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52E49"/>
    <w:multiLevelType w:val="hybridMultilevel"/>
    <w:tmpl w:val="68DE7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92147"/>
    <w:multiLevelType w:val="hybridMultilevel"/>
    <w:tmpl w:val="708AF7AC"/>
    <w:lvl w:ilvl="0" w:tplc="B6964DC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3C52CB"/>
    <w:multiLevelType w:val="hybridMultilevel"/>
    <w:tmpl w:val="D76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F06BD"/>
    <w:multiLevelType w:val="hybridMultilevel"/>
    <w:tmpl w:val="73F4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D32AE6"/>
    <w:multiLevelType w:val="hybridMultilevel"/>
    <w:tmpl w:val="DD2A4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F1C14"/>
    <w:multiLevelType w:val="hybridMultilevel"/>
    <w:tmpl w:val="96C82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982E41"/>
    <w:multiLevelType w:val="hybridMultilevel"/>
    <w:tmpl w:val="95044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DD5DE5"/>
    <w:multiLevelType w:val="hybridMultilevel"/>
    <w:tmpl w:val="DA5A35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60545"/>
    <w:multiLevelType w:val="hybridMultilevel"/>
    <w:tmpl w:val="C19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526CE"/>
    <w:multiLevelType w:val="hybridMultilevel"/>
    <w:tmpl w:val="BA6069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A83571"/>
    <w:multiLevelType w:val="hybridMultilevel"/>
    <w:tmpl w:val="CE8EB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834B16"/>
    <w:multiLevelType w:val="hybridMultilevel"/>
    <w:tmpl w:val="5E2E6A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9F0CD9"/>
    <w:multiLevelType w:val="hybridMultilevel"/>
    <w:tmpl w:val="44E0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60F83"/>
    <w:multiLevelType w:val="hybridMultilevel"/>
    <w:tmpl w:val="A404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E37E5E"/>
    <w:multiLevelType w:val="hybridMultilevel"/>
    <w:tmpl w:val="4A78335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9909DB"/>
    <w:multiLevelType w:val="hybridMultilevel"/>
    <w:tmpl w:val="A40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FA2A38"/>
    <w:multiLevelType w:val="hybridMultilevel"/>
    <w:tmpl w:val="923EF7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D95ECB"/>
    <w:multiLevelType w:val="hybridMultilevel"/>
    <w:tmpl w:val="B2BC5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F41FFC"/>
    <w:multiLevelType w:val="hybridMultilevel"/>
    <w:tmpl w:val="A0DCBCD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3EC7"/>
    <w:multiLevelType w:val="hybridMultilevel"/>
    <w:tmpl w:val="218C5A9C"/>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1F5D86"/>
    <w:multiLevelType w:val="hybridMultilevel"/>
    <w:tmpl w:val="50F41AEE"/>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2" w15:restartNumberingAfterBreak="0">
    <w:nsid w:val="70512CC2"/>
    <w:multiLevelType w:val="hybridMultilevel"/>
    <w:tmpl w:val="7D4E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C6100"/>
    <w:multiLevelType w:val="hybridMultilevel"/>
    <w:tmpl w:val="3160B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A640B"/>
    <w:multiLevelType w:val="hybridMultilevel"/>
    <w:tmpl w:val="018A8CDA"/>
    <w:lvl w:ilvl="0" w:tplc="33FA5354">
      <w:start w:val="1"/>
      <w:numFmt w:val="bullet"/>
      <w:lvlText w:val=""/>
      <w:lvlJc w:val="left"/>
      <w:pPr>
        <w:ind w:left="720" w:hanging="360"/>
      </w:pPr>
      <w:rPr>
        <w:rFonts w:ascii="Wingdings" w:hAnsi="Wingdings" w:hint="default"/>
      </w:rPr>
    </w:lvl>
    <w:lvl w:ilvl="1" w:tplc="354E5812">
      <w:start w:val="1"/>
      <w:numFmt w:val="bullet"/>
      <w:lvlText w:val="o"/>
      <w:lvlJc w:val="left"/>
      <w:pPr>
        <w:ind w:left="1440" w:hanging="360"/>
      </w:pPr>
      <w:rPr>
        <w:rFonts w:ascii="Courier New" w:hAnsi="Courier New" w:hint="default"/>
      </w:rPr>
    </w:lvl>
    <w:lvl w:ilvl="2" w:tplc="2B7452C8">
      <w:start w:val="1"/>
      <w:numFmt w:val="bullet"/>
      <w:lvlText w:val=""/>
      <w:lvlJc w:val="left"/>
      <w:pPr>
        <w:ind w:left="2160" w:hanging="360"/>
      </w:pPr>
      <w:rPr>
        <w:rFonts w:ascii="Wingdings" w:hAnsi="Wingdings" w:hint="default"/>
      </w:rPr>
    </w:lvl>
    <w:lvl w:ilvl="3" w:tplc="57AA8BA2">
      <w:start w:val="1"/>
      <w:numFmt w:val="bullet"/>
      <w:lvlText w:val=""/>
      <w:lvlJc w:val="left"/>
      <w:pPr>
        <w:ind w:left="2880" w:hanging="360"/>
      </w:pPr>
      <w:rPr>
        <w:rFonts w:ascii="Symbol" w:hAnsi="Symbol" w:hint="default"/>
      </w:rPr>
    </w:lvl>
    <w:lvl w:ilvl="4" w:tplc="403248B0">
      <w:start w:val="1"/>
      <w:numFmt w:val="bullet"/>
      <w:lvlText w:val="o"/>
      <w:lvlJc w:val="left"/>
      <w:pPr>
        <w:ind w:left="3600" w:hanging="360"/>
      </w:pPr>
      <w:rPr>
        <w:rFonts w:ascii="Courier New" w:hAnsi="Courier New" w:hint="default"/>
      </w:rPr>
    </w:lvl>
    <w:lvl w:ilvl="5" w:tplc="0C42AF72">
      <w:start w:val="1"/>
      <w:numFmt w:val="bullet"/>
      <w:lvlText w:val=""/>
      <w:lvlJc w:val="left"/>
      <w:pPr>
        <w:ind w:left="4320" w:hanging="360"/>
      </w:pPr>
      <w:rPr>
        <w:rFonts w:ascii="Wingdings" w:hAnsi="Wingdings" w:hint="default"/>
      </w:rPr>
    </w:lvl>
    <w:lvl w:ilvl="6" w:tplc="40E060F8">
      <w:start w:val="1"/>
      <w:numFmt w:val="bullet"/>
      <w:lvlText w:val=""/>
      <w:lvlJc w:val="left"/>
      <w:pPr>
        <w:ind w:left="5040" w:hanging="360"/>
      </w:pPr>
      <w:rPr>
        <w:rFonts w:ascii="Symbol" w:hAnsi="Symbol" w:hint="default"/>
      </w:rPr>
    </w:lvl>
    <w:lvl w:ilvl="7" w:tplc="75687DF0">
      <w:start w:val="1"/>
      <w:numFmt w:val="bullet"/>
      <w:lvlText w:val="o"/>
      <w:lvlJc w:val="left"/>
      <w:pPr>
        <w:ind w:left="5760" w:hanging="360"/>
      </w:pPr>
      <w:rPr>
        <w:rFonts w:ascii="Courier New" w:hAnsi="Courier New" w:hint="default"/>
      </w:rPr>
    </w:lvl>
    <w:lvl w:ilvl="8" w:tplc="D9CE7582">
      <w:start w:val="1"/>
      <w:numFmt w:val="bullet"/>
      <w:lvlText w:val=""/>
      <w:lvlJc w:val="left"/>
      <w:pPr>
        <w:ind w:left="6480" w:hanging="360"/>
      </w:pPr>
      <w:rPr>
        <w:rFonts w:ascii="Wingdings" w:hAnsi="Wingdings" w:hint="default"/>
      </w:rPr>
    </w:lvl>
  </w:abstractNum>
  <w:abstractNum w:abstractNumId="45" w15:restartNumberingAfterBreak="0">
    <w:nsid w:val="728C26F3"/>
    <w:multiLevelType w:val="hybridMultilevel"/>
    <w:tmpl w:val="11C8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742C5"/>
    <w:multiLevelType w:val="hybridMultilevel"/>
    <w:tmpl w:val="724EBD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78"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F33535"/>
    <w:multiLevelType w:val="hybridMultilevel"/>
    <w:tmpl w:val="DB9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257614">
    <w:abstractNumId w:val="44"/>
  </w:num>
  <w:num w:numId="2" w16cid:durableId="905146181">
    <w:abstractNumId w:val="17"/>
  </w:num>
  <w:num w:numId="3" w16cid:durableId="454954645">
    <w:abstractNumId w:val="37"/>
  </w:num>
  <w:num w:numId="4" w16cid:durableId="824934097">
    <w:abstractNumId w:val="24"/>
  </w:num>
  <w:num w:numId="5" w16cid:durableId="1513253778">
    <w:abstractNumId w:val="27"/>
  </w:num>
  <w:num w:numId="6" w16cid:durableId="1519615820">
    <w:abstractNumId w:val="12"/>
  </w:num>
  <w:num w:numId="7" w16cid:durableId="898055473">
    <w:abstractNumId w:val="2"/>
  </w:num>
  <w:num w:numId="8" w16cid:durableId="1968924638">
    <w:abstractNumId w:val="36"/>
  </w:num>
  <w:num w:numId="9" w16cid:durableId="430442850">
    <w:abstractNumId w:val="5"/>
  </w:num>
  <w:num w:numId="10" w16cid:durableId="649483383">
    <w:abstractNumId w:val="8"/>
  </w:num>
  <w:num w:numId="11" w16cid:durableId="762143093">
    <w:abstractNumId w:val="20"/>
  </w:num>
  <w:num w:numId="12" w16cid:durableId="323240684">
    <w:abstractNumId w:val="28"/>
  </w:num>
  <w:num w:numId="13" w16cid:durableId="1299264913">
    <w:abstractNumId w:val="0"/>
  </w:num>
  <w:num w:numId="14" w16cid:durableId="1236893296">
    <w:abstractNumId w:val="43"/>
  </w:num>
  <w:num w:numId="15" w16cid:durableId="1072463681">
    <w:abstractNumId w:val="21"/>
  </w:num>
  <w:num w:numId="16" w16cid:durableId="1657221189">
    <w:abstractNumId w:val="6"/>
  </w:num>
  <w:num w:numId="17" w16cid:durableId="360588774">
    <w:abstractNumId w:val="33"/>
  </w:num>
  <w:num w:numId="18" w16cid:durableId="1446198403">
    <w:abstractNumId w:val="42"/>
  </w:num>
  <w:num w:numId="19" w16cid:durableId="1918663081">
    <w:abstractNumId w:val="16"/>
  </w:num>
  <w:num w:numId="20" w16cid:durableId="934019798">
    <w:abstractNumId w:val="34"/>
  </w:num>
  <w:num w:numId="21" w16cid:durableId="1361659615">
    <w:abstractNumId w:val="22"/>
  </w:num>
  <w:num w:numId="22" w16cid:durableId="2025740175">
    <w:abstractNumId w:val="1"/>
  </w:num>
  <w:num w:numId="23" w16cid:durableId="247925827">
    <w:abstractNumId w:val="19"/>
  </w:num>
  <w:num w:numId="24" w16cid:durableId="1039861521">
    <w:abstractNumId w:val="9"/>
  </w:num>
  <w:num w:numId="25" w16cid:durableId="1681274362">
    <w:abstractNumId w:val="13"/>
  </w:num>
  <w:num w:numId="26" w16cid:durableId="1116875676">
    <w:abstractNumId w:val="26"/>
  </w:num>
  <w:num w:numId="27" w16cid:durableId="820268650">
    <w:abstractNumId w:val="11"/>
  </w:num>
  <w:num w:numId="28" w16cid:durableId="948244966">
    <w:abstractNumId w:val="31"/>
  </w:num>
  <w:num w:numId="29" w16cid:durableId="911621368">
    <w:abstractNumId w:val="40"/>
  </w:num>
  <w:num w:numId="30" w16cid:durableId="1511414143">
    <w:abstractNumId w:val="30"/>
  </w:num>
  <w:num w:numId="31" w16cid:durableId="682559619">
    <w:abstractNumId w:val="10"/>
  </w:num>
  <w:num w:numId="32" w16cid:durableId="886843510">
    <w:abstractNumId w:val="18"/>
  </w:num>
  <w:num w:numId="33" w16cid:durableId="1191576861">
    <w:abstractNumId w:val="32"/>
  </w:num>
  <w:num w:numId="34" w16cid:durableId="660159961">
    <w:abstractNumId w:val="14"/>
  </w:num>
  <w:num w:numId="35" w16cid:durableId="2063751146">
    <w:abstractNumId w:val="41"/>
  </w:num>
  <w:num w:numId="36" w16cid:durableId="1354258544">
    <w:abstractNumId w:val="39"/>
  </w:num>
  <w:num w:numId="37" w16cid:durableId="1432894548">
    <w:abstractNumId w:val="35"/>
  </w:num>
  <w:num w:numId="38" w16cid:durableId="644353799">
    <w:abstractNumId w:val="47"/>
  </w:num>
  <w:num w:numId="39" w16cid:durableId="1435781570">
    <w:abstractNumId w:val="7"/>
  </w:num>
  <w:num w:numId="40" w16cid:durableId="1765150406">
    <w:abstractNumId w:val="15"/>
  </w:num>
  <w:num w:numId="41" w16cid:durableId="567695224">
    <w:abstractNumId w:val="3"/>
  </w:num>
  <w:num w:numId="42" w16cid:durableId="141235228">
    <w:abstractNumId w:val="45"/>
  </w:num>
  <w:num w:numId="43" w16cid:durableId="1571575332">
    <w:abstractNumId w:val="4"/>
  </w:num>
  <w:num w:numId="44" w16cid:durableId="1830903054">
    <w:abstractNumId w:val="46"/>
  </w:num>
  <w:num w:numId="45" w16cid:durableId="472254981">
    <w:abstractNumId w:val="25"/>
  </w:num>
  <w:num w:numId="46" w16cid:durableId="1118184678">
    <w:abstractNumId w:val="29"/>
  </w:num>
  <w:num w:numId="47" w16cid:durableId="1464040374">
    <w:abstractNumId w:val="38"/>
  </w:num>
  <w:num w:numId="48" w16cid:durableId="3972464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1F"/>
    <w:rsid w:val="00004495"/>
    <w:rsid w:val="0001164C"/>
    <w:rsid w:val="000151C4"/>
    <w:rsid w:val="00017D1B"/>
    <w:rsid w:val="00020F34"/>
    <w:rsid w:val="00050D5E"/>
    <w:rsid w:val="0007275F"/>
    <w:rsid w:val="000756CC"/>
    <w:rsid w:val="00097E7E"/>
    <w:rsid w:val="000B351F"/>
    <w:rsid w:val="000D1F06"/>
    <w:rsid w:val="000D460C"/>
    <w:rsid w:val="000E0B76"/>
    <w:rsid w:val="000E1CD1"/>
    <w:rsid w:val="000F0147"/>
    <w:rsid w:val="0013600E"/>
    <w:rsid w:val="001439A4"/>
    <w:rsid w:val="00151355"/>
    <w:rsid w:val="00155684"/>
    <w:rsid w:val="00163C05"/>
    <w:rsid w:val="00164A27"/>
    <w:rsid w:val="00195C53"/>
    <w:rsid w:val="001A3300"/>
    <w:rsid w:val="001B5EAC"/>
    <w:rsid w:val="001B67FE"/>
    <w:rsid w:val="00203660"/>
    <w:rsid w:val="002054C8"/>
    <w:rsid w:val="002238BB"/>
    <w:rsid w:val="00223BCE"/>
    <w:rsid w:val="002511C2"/>
    <w:rsid w:val="002520F5"/>
    <w:rsid w:val="00253DE8"/>
    <w:rsid w:val="002555EF"/>
    <w:rsid w:val="0026725F"/>
    <w:rsid w:val="002733D8"/>
    <w:rsid w:val="00276BF6"/>
    <w:rsid w:val="0029176D"/>
    <w:rsid w:val="00293F72"/>
    <w:rsid w:val="002A0463"/>
    <w:rsid w:val="002B31F2"/>
    <w:rsid w:val="002F5729"/>
    <w:rsid w:val="00301F9C"/>
    <w:rsid w:val="003050EF"/>
    <w:rsid w:val="00307C90"/>
    <w:rsid w:val="0031353B"/>
    <w:rsid w:val="00334D98"/>
    <w:rsid w:val="003416C3"/>
    <w:rsid w:val="00344DCD"/>
    <w:rsid w:val="003531A4"/>
    <w:rsid w:val="003579F2"/>
    <w:rsid w:val="00361373"/>
    <w:rsid w:val="00361835"/>
    <w:rsid w:val="003A5800"/>
    <w:rsid w:val="003A6641"/>
    <w:rsid w:val="003E0537"/>
    <w:rsid w:val="00411C7F"/>
    <w:rsid w:val="004230E0"/>
    <w:rsid w:val="00423201"/>
    <w:rsid w:val="00440DDE"/>
    <w:rsid w:val="004528E3"/>
    <w:rsid w:val="004823E1"/>
    <w:rsid w:val="00483C60"/>
    <w:rsid w:val="004853D7"/>
    <w:rsid w:val="004C243B"/>
    <w:rsid w:val="004E14F0"/>
    <w:rsid w:val="004F38B9"/>
    <w:rsid w:val="00501189"/>
    <w:rsid w:val="00522FCE"/>
    <w:rsid w:val="00526165"/>
    <w:rsid w:val="00552B67"/>
    <w:rsid w:val="0055773E"/>
    <w:rsid w:val="005625D5"/>
    <w:rsid w:val="00562F18"/>
    <w:rsid w:val="00570AD6"/>
    <w:rsid w:val="0057371D"/>
    <w:rsid w:val="00596F98"/>
    <w:rsid w:val="005A32D7"/>
    <w:rsid w:val="005A7EA8"/>
    <w:rsid w:val="005E311F"/>
    <w:rsid w:val="00600F0D"/>
    <w:rsid w:val="006065B2"/>
    <w:rsid w:val="0061489E"/>
    <w:rsid w:val="0063363A"/>
    <w:rsid w:val="006531F9"/>
    <w:rsid w:val="00664F27"/>
    <w:rsid w:val="00665C80"/>
    <w:rsid w:val="00684DF4"/>
    <w:rsid w:val="00686C3D"/>
    <w:rsid w:val="006A03FF"/>
    <w:rsid w:val="006A5B62"/>
    <w:rsid w:val="006E4918"/>
    <w:rsid w:val="007412A4"/>
    <w:rsid w:val="00752B76"/>
    <w:rsid w:val="007543E3"/>
    <w:rsid w:val="007644BC"/>
    <w:rsid w:val="00780540"/>
    <w:rsid w:val="007A20B0"/>
    <w:rsid w:val="007B3E53"/>
    <w:rsid w:val="007C0055"/>
    <w:rsid w:val="007D4259"/>
    <w:rsid w:val="007E31D9"/>
    <w:rsid w:val="007F34DF"/>
    <w:rsid w:val="00810B6E"/>
    <w:rsid w:val="00812C7F"/>
    <w:rsid w:val="008429ED"/>
    <w:rsid w:val="008558C7"/>
    <w:rsid w:val="00882E3D"/>
    <w:rsid w:val="00897ABB"/>
    <w:rsid w:val="008A6BB4"/>
    <w:rsid w:val="008C3B40"/>
    <w:rsid w:val="008C415A"/>
    <w:rsid w:val="008D389A"/>
    <w:rsid w:val="008D3F98"/>
    <w:rsid w:val="009310AF"/>
    <w:rsid w:val="009336CF"/>
    <w:rsid w:val="00971E31"/>
    <w:rsid w:val="00975D23"/>
    <w:rsid w:val="00977682"/>
    <w:rsid w:val="0099146A"/>
    <w:rsid w:val="009C5E4D"/>
    <w:rsid w:val="009D0D1D"/>
    <w:rsid w:val="009E58E1"/>
    <w:rsid w:val="009F0F13"/>
    <w:rsid w:val="00A3042F"/>
    <w:rsid w:val="00A30A6B"/>
    <w:rsid w:val="00A313D4"/>
    <w:rsid w:val="00A52933"/>
    <w:rsid w:val="00A62AE6"/>
    <w:rsid w:val="00A90A72"/>
    <w:rsid w:val="00AB373A"/>
    <w:rsid w:val="00AB6BBD"/>
    <w:rsid w:val="00AC089C"/>
    <w:rsid w:val="00AD1953"/>
    <w:rsid w:val="00B13C49"/>
    <w:rsid w:val="00B17244"/>
    <w:rsid w:val="00B21E1B"/>
    <w:rsid w:val="00B251CF"/>
    <w:rsid w:val="00B3650D"/>
    <w:rsid w:val="00B421F0"/>
    <w:rsid w:val="00B52E83"/>
    <w:rsid w:val="00B548BF"/>
    <w:rsid w:val="00B608CF"/>
    <w:rsid w:val="00B72ED2"/>
    <w:rsid w:val="00B777CC"/>
    <w:rsid w:val="00B8149B"/>
    <w:rsid w:val="00B85A70"/>
    <w:rsid w:val="00B918BE"/>
    <w:rsid w:val="00BD64EF"/>
    <w:rsid w:val="00BE0DDF"/>
    <w:rsid w:val="00BE2D2F"/>
    <w:rsid w:val="00BE3129"/>
    <w:rsid w:val="00BF0B1F"/>
    <w:rsid w:val="00C2396A"/>
    <w:rsid w:val="00C27D71"/>
    <w:rsid w:val="00C37C7F"/>
    <w:rsid w:val="00C5067F"/>
    <w:rsid w:val="00C64DFF"/>
    <w:rsid w:val="00CA27AD"/>
    <w:rsid w:val="00CA7C6E"/>
    <w:rsid w:val="00CB41A1"/>
    <w:rsid w:val="00CB56F1"/>
    <w:rsid w:val="00CE1D0B"/>
    <w:rsid w:val="00CF1FBC"/>
    <w:rsid w:val="00CF2C9C"/>
    <w:rsid w:val="00D05503"/>
    <w:rsid w:val="00D0569F"/>
    <w:rsid w:val="00D25F6E"/>
    <w:rsid w:val="00D26F6B"/>
    <w:rsid w:val="00D43B5B"/>
    <w:rsid w:val="00D45AD5"/>
    <w:rsid w:val="00D51DCB"/>
    <w:rsid w:val="00D564CF"/>
    <w:rsid w:val="00D62EE1"/>
    <w:rsid w:val="00D66D90"/>
    <w:rsid w:val="00D71293"/>
    <w:rsid w:val="00D72B77"/>
    <w:rsid w:val="00D73BD4"/>
    <w:rsid w:val="00D74B38"/>
    <w:rsid w:val="00DB1089"/>
    <w:rsid w:val="00DB1DE1"/>
    <w:rsid w:val="00DE490F"/>
    <w:rsid w:val="00DE7A53"/>
    <w:rsid w:val="00E168C4"/>
    <w:rsid w:val="00E34C84"/>
    <w:rsid w:val="00E35FF9"/>
    <w:rsid w:val="00E46E18"/>
    <w:rsid w:val="00E55598"/>
    <w:rsid w:val="00E60A69"/>
    <w:rsid w:val="00E66A9A"/>
    <w:rsid w:val="00E7255D"/>
    <w:rsid w:val="00E94379"/>
    <w:rsid w:val="00EA33D1"/>
    <w:rsid w:val="00EA6B39"/>
    <w:rsid w:val="00EF0180"/>
    <w:rsid w:val="00EF6A0C"/>
    <w:rsid w:val="00F126D2"/>
    <w:rsid w:val="00F67A25"/>
    <w:rsid w:val="00F721DB"/>
    <w:rsid w:val="00F76BA8"/>
    <w:rsid w:val="00F83CD0"/>
    <w:rsid w:val="00F84AC5"/>
    <w:rsid w:val="00FC2CAA"/>
    <w:rsid w:val="00FD20B0"/>
    <w:rsid w:val="00FF21E1"/>
    <w:rsid w:val="00FF24F6"/>
    <w:rsid w:val="02D94FDE"/>
    <w:rsid w:val="054A5A60"/>
    <w:rsid w:val="073332D7"/>
    <w:rsid w:val="083466BD"/>
    <w:rsid w:val="087DD80D"/>
    <w:rsid w:val="094AF020"/>
    <w:rsid w:val="0DA0F299"/>
    <w:rsid w:val="0E6E7569"/>
    <w:rsid w:val="1169343C"/>
    <w:rsid w:val="1305049D"/>
    <w:rsid w:val="13968907"/>
    <w:rsid w:val="160DEC0D"/>
    <w:rsid w:val="195B1DC4"/>
    <w:rsid w:val="1C9655EE"/>
    <w:rsid w:val="1D54AC74"/>
    <w:rsid w:val="1E18FDF2"/>
    <w:rsid w:val="20A89146"/>
    <w:rsid w:val="224461A7"/>
    <w:rsid w:val="24902CFC"/>
    <w:rsid w:val="24F011B5"/>
    <w:rsid w:val="2562DA0C"/>
    <w:rsid w:val="25893DC7"/>
    <w:rsid w:val="25C2BEC5"/>
    <w:rsid w:val="26621379"/>
    <w:rsid w:val="274247EA"/>
    <w:rsid w:val="2ACF8B1B"/>
    <w:rsid w:val="2AE64623"/>
    <w:rsid w:val="2CDBC63B"/>
    <w:rsid w:val="2D2A4C69"/>
    <w:rsid w:val="2D678719"/>
    <w:rsid w:val="2DA4D5E2"/>
    <w:rsid w:val="2DB21992"/>
    <w:rsid w:val="2EA609C8"/>
    <w:rsid w:val="2F22E4AF"/>
    <w:rsid w:val="30966FF4"/>
    <w:rsid w:val="348B2CC5"/>
    <w:rsid w:val="358AE90A"/>
    <w:rsid w:val="38B09E98"/>
    <w:rsid w:val="39979275"/>
    <w:rsid w:val="3AB589D4"/>
    <w:rsid w:val="3AE7FBB2"/>
    <w:rsid w:val="48CEAFE8"/>
    <w:rsid w:val="4A6A8049"/>
    <w:rsid w:val="4B5655B6"/>
    <w:rsid w:val="4CF22617"/>
    <w:rsid w:val="4D123723"/>
    <w:rsid w:val="4E7725D4"/>
    <w:rsid w:val="4EF4E409"/>
    <w:rsid w:val="50188C02"/>
    <w:rsid w:val="5029C6D9"/>
    <w:rsid w:val="518CCB08"/>
    <w:rsid w:val="552EF2B5"/>
    <w:rsid w:val="58239DE7"/>
    <w:rsid w:val="5CC330BC"/>
    <w:rsid w:val="5E4BBEB6"/>
    <w:rsid w:val="60843F3F"/>
    <w:rsid w:val="61382AD3"/>
    <w:rsid w:val="6175E975"/>
    <w:rsid w:val="6A10873A"/>
    <w:rsid w:val="6B57A399"/>
    <w:rsid w:val="6D526C12"/>
    <w:rsid w:val="6EB703EC"/>
    <w:rsid w:val="722F4DD9"/>
    <w:rsid w:val="72309675"/>
    <w:rsid w:val="72A62FEE"/>
    <w:rsid w:val="7428D7E4"/>
    <w:rsid w:val="7566EE9B"/>
    <w:rsid w:val="778EAFB0"/>
    <w:rsid w:val="77A7D80D"/>
    <w:rsid w:val="78FC4907"/>
    <w:rsid w:val="792A8011"/>
    <w:rsid w:val="7B62DE42"/>
    <w:rsid w:val="7D70B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16F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11F"/>
    <w:rPr>
      <w:rFonts w:eastAsiaTheme="minorEastAsia"/>
    </w:rPr>
  </w:style>
  <w:style w:type="paragraph" w:styleId="Heading1">
    <w:name w:val="heading 1"/>
    <w:basedOn w:val="Normal"/>
    <w:next w:val="Normal"/>
    <w:link w:val="Heading1Char"/>
    <w:uiPriority w:val="9"/>
    <w:qFormat/>
    <w:rsid w:val="00E34C8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1F"/>
    <w:pPr>
      <w:ind w:left="720"/>
      <w:contextualSpacing/>
    </w:pPr>
  </w:style>
  <w:style w:type="table" w:styleId="TableGrid">
    <w:name w:val="Table Grid"/>
    <w:basedOn w:val="TableNormal"/>
    <w:uiPriority w:val="39"/>
    <w:rsid w:val="00664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C84"/>
    <w:rPr>
      <w:rFonts w:asciiTheme="majorHAnsi" w:eastAsiaTheme="majorEastAsia" w:hAnsiTheme="majorHAnsi" w:cstheme="majorBidi"/>
      <w:b/>
      <w:bCs/>
      <w:color w:val="2D4F8E" w:themeColor="accent1" w:themeShade="B5"/>
      <w:sz w:val="32"/>
      <w:szCs w:val="32"/>
    </w:rPr>
  </w:style>
  <w:style w:type="paragraph" w:styleId="NormalWeb">
    <w:name w:val="Normal (Web)"/>
    <w:basedOn w:val="Normal"/>
    <w:uiPriority w:val="99"/>
    <w:unhideWhenUsed/>
    <w:rsid w:val="00E34C84"/>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9C5E4D"/>
    <w:pPr>
      <w:tabs>
        <w:tab w:val="center" w:pos="4680"/>
        <w:tab w:val="right" w:pos="9360"/>
      </w:tabs>
    </w:pPr>
  </w:style>
  <w:style w:type="character" w:customStyle="1" w:styleId="HeaderChar">
    <w:name w:val="Header Char"/>
    <w:basedOn w:val="DefaultParagraphFont"/>
    <w:link w:val="Header"/>
    <w:uiPriority w:val="99"/>
    <w:rsid w:val="009C5E4D"/>
    <w:rPr>
      <w:rFonts w:eastAsiaTheme="minorEastAsia"/>
    </w:rPr>
  </w:style>
  <w:style w:type="paragraph" w:styleId="Footer">
    <w:name w:val="footer"/>
    <w:basedOn w:val="Normal"/>
    <w:link w:val="FooterChar"/>
    <w:uiPriority w:val="99"/>
    <w:unhideWhenUsed/>
    <w:rsid w:val="009C5E4D"/>
    <w:pPr>
      <w:tabs>
        <w:tab w:val="center" w:pos="4680"/>
        <w:tab w:val="right" w:pos="9360"/>
      </w:tabs>
    </w:pPr>
  </w:style>
  <w:style w:type="character" w:customStyle="1" w:styleId="FooterChar">
    <w:name w:val="Footer Char"/>
    <w:basedOn w:val="DefaultParagraphFont"/>
    <w:link w:val="Footer"/>
    <w:uiPriority w:val="99"/>
    <w:rsid w:val="009C5E4D"/>
    <w:rPr>
      <w:rFonts w:eastAsiaTheme="minorEastAsia"/>
    </w:rPr>
  </w:style>
  <w:style w:type="character" w:styleId="PageNumber">
    <w:name w:val="page number"/>
    <w:basedOn w:val="DefaultParagraphFont"/>
    <w:uiPriority w:val="99"/>
    <w:semiHidden/>
    <w:unhideWhenUsed/>
    <w:rsid w:val="00CF2C9C"/>
  </w:style>
  <w:style w:type="character" w:styleId="Hyperlink">
    <w:name w:val="Hyperlink"/>
    <w:basedOn w:val="DefaultParagraphFont"/>
    <w:uiPriority w:val="99"/>
    <w:unhideWhenUsed/>
    <w:rsid w:val="000F0147"/>
    <w:rPr>
      <w:color w:val="0563C1" w:themeColor="hyperlink"/>
      <w:u w:val="single"/>
    </w:rPr>
  </w:style>
  <w:style w:type="character" w:styleId="UnresolvedMention">
    <w:name w:val="Unresolved Mention"/>
    <w:basedOn w:val="DefaultParagraphFont"/>
    <w:uiPriority w:val="99"/>
    <w:rsid w:val="000F0147"/>
    <w:rPr>
      <w:color w:val="605E5C"/>
      <w:shd w:val="clear" w:color="auto" w:fill="E1DFDD"/>
    </w:rPr>
  </w:style>
  <w:style w:type="character" w:styleId="FollowedHyperlink">
    <w:name w:val="FollowedHyperlink"/>
    <w:basedOn w:val="DefaultParagraphFont"/>
    <w:uiPriority w:val="99"/>
    <w:semiHidden/>
    <w:unhideWhenUsed/>
    <w:rsid w:val="00E60A69"/>
    <w:rPr>
      <w:color w:val="954F72" w:themeColor="followedHyperlink"/>
      <w:u w:val="single"/>
    </w:rPr>
  </w:style>
  <w:style w:type="character" w:customStyle="1" w:styleId="markedcontent">
    <w:name w:val="markedcontent"/>
    <w:basedOn w:val="DefaultParagraphFont"/>
    <w:rsid w:val="007B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7251">
      <w:bodyDiv w:val="1"/>
      <w:marLeft w:val="0"/>
      <w:marRight w:val="0"/>
      <w:marTop w:val="0"/>
      <w:marBottom w:val="0"/>
      <w:divBdr>
        <w:top w:val="none" w:sz="0" w:space="0" w:color="auto"/>
        <w:left w:val="none" w:sz="0" w:space="0" w:color="auto"/>
        <w:bottom w:val="none" w:sz="0" w:space="0" w:color="auto"/>
        <w:right w:val="none" w:sz="0" w:space="0" w:color="auto"/>
      </w:divBdr>
      <w:divsChild>
        <w:div w:id="1955478936">
          <w:marLeft w:val="0"/>
          <w:marRight w:val="0"/>
          <w:marTop w:val="0"/>
          <w:marBottom w:val="0"/>
          <w:divBdr>
            <w:top w:val="none" w:sz="0" w:space="0" w:color="auto"/>
            <w:left w:val="none" w:sz="0" w:space="0" w:color="auto"/>
            <w:bottom w:val="none" w:sz="0" w:space="0" w:color="auto"/>
            <w:right w:val="none" w:sz="0" w:space="0" w:color="auto"/>
          </w:divBdr>
        </w:div>
      </w:divsChild>
    </w:div>
    <w:div w:id="730732518">
      <w:bodyDiv w:val="1"/>
      <w:marLeft w:val="0"/>
      <w:marRight w:val="0"/>
      <w:marTop w:val="0"/>
      <w:marBottom w:val="0"/>
      <w:divBdr>
        <w:top w:val="none" w:sz="0" w:space="0" w:color="auto"/>
        <w:left w:val="none" w:sz="0" w:space="0" w:color="auto"/>
        <w:bottom w:val="none" w:sz="0" w:space="0" w:color="auto"/>
        <w:right w:val="none" w:sz="0" w:space="0" w:color="auto"/>
      </w:divBdr>
      <w:divsChild>
        <w:div w:id="737442188">
          <w:marLeft w:val="0"/>
          <w:marRight w:val="0"/>
          <w:marTop w:val="0"/>
          <w:marBottom w:val="0"/>
          <w:divBdr>
            <w:top w:val="none" w:sz="0" w:space="0" w:color="auto"/>
            <w:left w:val="none" w:sz="0" w:space="0" w:color="auto"/>
            <w:bottom w:val="none" w:sz="0" w:space="0" w:color="auto"/>
            <w:right w:val="none" w:sz="0" w:space="0" w:color="auto"/>
          </w:divBdr>
          <w:divsChild>
            <w:div w:id="1223784778">
              <w:marLeft w:val="0"/>
              <w:marRight w:val="0"/>
              <w:marTop w:val="0"/>
              <w:marBottom w:val="0"/>
              <w:divBdr>
                <w:top w:val="none" w:sz="0" w:space="0" w:color="auto"/>
                <w:left w:val="none" w:sz="0" w:space="0" w:color="auto"/>
                <w:bottom w:val="none" w:sz="0" w:space="0" w:color="auto"/>
                <w:right w:val="none" w:sz="0" w:space="0" w:color="auto"/>
              </w:divBdr>
              <w:divsChild>
                <w:div w:id="1927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18888">
      <w:bodyDiv w:val="1"/>
      <w:marLeft w:val="0"/>
      <w:marRight w:val="0"/>
      <w:marTop w:val="0"/>
      <w:marBottom w:val="0"/>
      <w:divBdr>
        <w:top w:val="none" w:sz="0" w:space="0" w:color="auto"/>
        <w:left w:val="none" w:sz="0" w:space="0" w:color="auto"/>
        <w:bottom w:val="none" w:sz="0" w:space="0" w:color="auto"/>
        <w:right w:val="none" w:sz="0" w:space="0" w:color="auto"/>
      </w:divBdr>
      <w:divsChild>
        <w:div w:id="255603977">
          <w:marLeft w:val="0"/>
          <w:marRight w:val="0"/>
          <w:marTop w:val="0"/>
          <w:marBottom w:val="0"/>
          <w:divBdr>
            <w:top w:val="none" w:sz="0" w:space="0" w:color="auto"/>
            <w:left w:val="none" w:sz="0" w:space="0" w:color="auto"/>
            <w:bottom w:val="none" w:sz="0" w:space="0" w:color="auto"/>
            <w:right w:val="none" w:sz="0" w:space="0" w:color="auto"/>
          </w:divBdr>
          <w:divsChild>
            <w:div w:id="226114881">
              <w:marLeft w:val="0"/>
              <w:marRight w:val="0"/>
              <w:marTop w:val="0"/>
              <w:marBottom w:val="0"/>
              <w:divBdr>
                <w:top w:val="none" w:sz="0" w:space="0" w:color="auto"/>
                <w:left w:val="none" w:sz="0" w:space="0" w:color="auto"/>
                <w:bottom w:val="none" w:sz="0" w:space="0" w:color="auto"/>
                <w:right w:val="none" w:sz="0" w:space="0" w:color="auto"/>
              </w:divBdr>
              <w:divsChild>
                <w:div w:id="13632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129">
      <w:bodyDiv w:val="1"/>
      <w:marLeft w:val="0"/>
      <w:marRight w:val="0"/>
      <w:marTop w:val="0"/>
      <w:marBottom w:val="0"/>
      <w:divBdr>
        <w:top w:val="none" w:sz="0" w:space="0" w:color="auto"/>
        <w:left w:val="none" w:sz="0" w:space="0" w:color="auto"/>
        <w:bottom w:val="none" w:sz="0" w:space="0" w:color="auto"/>
        <w:right w:val="none" w:sz="0" w:space="0" w:color="auto"/>
      </w:divBdr>
      <w:divsChild>
        <w:div w:id="1652516233">
          <w:marLeft w:val="0"/>
          <w:marRight w:val="0"/>
          <w:marTop w:val="0"/>
          <w:marBottom w:val="0"/>
          <w:divBdr>
            <w:top w:val="none" w:sz="0" w:space="0" w:color="auto"/>
            <w:left w:val="none" w:sz="0" w:space="0" w:color="auto"/>
            <w:bottom w:val="none" w:sz="0" w:space="0" w:color="auto"/>
            <w:right w:val="none" w:sz="0" w:space="0" w:color="auto"/>
          </w:divBdr>
          <w:divsChild>
            <w:div w:id="1857428741">
              <w:marLeft w:val="0"/>
              <w:marRight w:val="0"/>
              <w:marTop w:val="0"/>
              <w:marBottom w:val="0"/>
              <w:divBdr>
                <w:top w:val="none" w:sz="0" w:space="0" w:color="auto"/>
                <w:left w:val="none" w:sz="0" w:space="0" w:color="auto"/>
                <w:bottom w:val="none" w:sz="0" w:space="0" w:color="auto"/>
                <w:right w:val="none" w:sz="0" w:space="0" w:color="auto"/>
              </w:divBdr>
              <w:divsChild>
                <w:div w:id="1116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978">
      <w:bodyDiv w:val="1"/>
      <w:marLeft w:val="0"/>
      <w:marRight w:val="0"/>
      <w:marTop w:val="0"/>
      <w:marBottom w:val="0"/>
      <w:divBdr>
        <w:top w:val="none" w:sz="0" w:space="0" w:color="auto"/>
        <w:left w:val="none" w:sz="0" w:space="0" w:color="auto"/>
        <w:bottom w:val="none" w:sz="0" w:space="0" w:color="auto"/>
        <w:right w:val="none" w:sz="0" w:space="0" w:color="auto"/>
      </w:divBdr>
      <w:divsChild>
        <w:div w:id="556741144">
          <w:marLeft w:val="0"/>
          <w:marRight w:val="0"/>
          <w:marTop w:val="0"/>
          <w:marBottom w:val="0"/>
          <w:divBdr>
            <w:top w:val="none" w:sz="0" w:space="0" w:color="auto"/>
            <w:left w:val="none" w:sz="0" w:space="0" w:color="auto"/>
            <w:bottom w:val="none" w:sz="0" w:space="0" w:color="auto"/>
            <w:right w:val="none" w:sz="0" w:space="0" w:color="auto"/>
          </w:divBdr>
          <w:divsChild>
            <w:div w:id="1298414090">
              <w:marLeft w:val="0"/>
              <w:marRight w:val="0"/>
              <w:marTop w:val="0"/>
              <w:marBottom w:val="0"/>
              <w:divBdr>
                <w:top w:val="none" w:sz="0" w:space="0" w:color="auto"/>
                <w:left w:val="none" w:sz="0" w:space="0" w:color="auto"/>
                <w:bottom w:val="none" w:sz="0" w:space="0" w:color="auto"/>
                <w:right w:val="none" w:sz="0" w:space="0" w:color="auto"/>
              </w:divBdr>
              <w:divsChild>
                <w:div w:id="14340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8b3npv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l.sd79.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bpvk5f42" TargetMode="External"/><Relationship Id="rId4" Type="http://schemas.openxmlformats.org/officeDocument/2006/relationships/webSettings" Target="webSettings.xml"/><Relationship Id="rId9" Type="http://schemas.openxmlformats.org/officeDocument/2006/relationships/hyperlink" Target="https://sd79-my.sharepoint.com/:w:/g/personal/kdarbyshire_sd79_bc_ca/EYQkY-_FmTZHmGs_SapTrcMBveeybJBAVsUJA_v9g81Ejw?e=npm0Q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2441</Words>
  <Characters>13918</Characters>
  <Application>Microsoft Office Word</Application>
  <DocSecurity>0</DocSecurity>
  <Lines>115</Lines>
  <Paragraphs>32</Paragraphs>
  <ScaleCrop>false</ScaleCrop>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 Posey</cp:lastModifiedBy>
  <cp:revision>2</cp:revision>
  <cp:lastPrinted>2022-10-12T19:01:00Z</cp:lastPrinted>
  <dcterms:created xsi:type="dcterms:W3CDTF">2023-01-18T00:11:00Z</dcterms:created>
  <dcterms:modified xsi:type="dcterms:W3CDTF">2023-01-18T00:11:00Z</dcterms:modified>
</cp:coreProperties>
</file>