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</w:t>
      </w:r>
      <w:r w:rsidR="00FC601D">
        <w:rPr>
          <w:b/>
          <w:bCs/>
          <w:sz w:val="32"/>
          <w:szCs w:val="32"/>
          <w:u w:val="single"/>
        </w:rPr>
        <w:t>Progress</w:t>
      </w:r>
      <w:r w:rsidR="00FC601D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Record Sheet – Kindergarten – English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2490" w:type="dxa"/>
        <w:tblLook w:val="04A0" w:firstRow="1" w:lastRow="0" w:firstColumn="1" w:lastColumn="0" w:noHBand="0" w:noVBand="1"/>
      </w:tblPr>
      <w:tblGrid>
        <w:gridCol w:w="2498"/>
        <w:gridCol w:w="2498"/>
        <w:gridCol w:w="2498"/>
        <w:gridCol w:w="2498"/>
        <w:gridCol w:w="2498"/>
        <w:gridCol w:w="2504"/>
        <w:gridCol w:w="2498"/>
        <w:gridCol w:w="2500"/>
        <w:gridCol w:w="2498"/>
      </w:tblGrid>
      <w:tr w:rsidR="00486FDB" w:rsidTr="00486FDB">
        <w:trPr>
          <w:trHeight w:val="446"/>
        </w:trPr>
        <w:tc>
          <w:tcPr>
            <w:tcW w:w="2498" w:type="dxa"/>
          </w:tcPr>
          <w:p w:rsidR="00486FDB" w:rsidRDefault="00486FDB" w:rsidP="00014AD0">
            <w:pPr>
              <w:rPr>
                <w:sz w:val="28"/>
                <w:szCs w:val="28"/>
              </w:rPr>
            </w:pPr>
          </w:p>
        </w:tc>
        <w:tc>
          <w:tcPr>
            <w:tcW w:w="12496" w:type="dxa"/>
            <w:gridSpan w:val="5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English Language Arts</w:t>
            </w:r>
          </w:p>
        </w:tc>
        <w:tc>
          <w:tcPr>
            <w:tcW w:w="4998" w:type="dxa"/>
            <w:gridSpan w:val="2"/>
          </w:tcPr>
          <w:p w:rsidR="00486FDB" w:rsidRPr="007848FF" w:rsidRDefault="00486FDB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  <w:tc>
          <w:tcPr>
            <w:tcW w:w="2498" w:type="dxa"/>
          </w:tcPr>
          <w:p w:rsidR="00486FDB" w:rsidRPr="007848FF" w:rsidRDefault="00486FDB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014AD0" w:rsidRDefault="00486FDB" w:rsidP="00014AD0">
            <w:r w:rsidRPr="00014AD0">
              <w:t>Student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Orally manipulates sound</w:t>
            </w:r>
            <w:r>
              <w:t>s in words (e.g. rhyme, beginning and ending sounds)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Uses language to express ide</w:t>
            </w:r>
            <w:r>
              <w:t>as, questions or needs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Recognizes letter sound patterns</w:t>
            </w:r>
          </w:p>
        </w:tc>
        <w:tc>
          <w:tcPr>
            <w:tcW w:w="2498" w:type="dxa"/>
          </w:tcPr>
          <w:p w:rsidR="00486FDB" w:rsidRPr="00014AD0" w:rsidRDefault="00486FDB" w:rsidP="00014AD0">
            <w:r w:rsidRPr="00014AD0">
              <w:t>Applies strategies to identify word</w:t>
            </w:r>
            <w:r>
              <w:t>s (e.g. letter sounds, picture clues) to enhance comprehension</w:t>
            </w:r>
          </w:p>
        </w:tc>
        <w:tc>
          <w:tcPr>
            <w:tcW w:w="2504" w:type="dxa"/>
          </w:tcPr>
          <w:p w:rsidR="00486FDB" w:rsidRPr="00014AD0" w:rsidRDefault="00486FDB" w:rsidP="00014AD0">
            <w:r w:rsidRPr="00014AD0">
              <w:t>Creates simple message</w:t>
            </w:r>
            <w:r>
              <w:t>s using pictures, symbols, letters or words to communicate ideas and understanding</w:t>
            </w:r>
          </w:p>
        </w:tc>
        <w:tc>
          <w:tcPr>
            <w:tcW w:w="2498" w:type="dxa"/>
          </w:tcPr>
          <w:p w:rsidR="00486FDB" w:rsidRPr="00014AD0" w:rsidRDefault="00486FDB" w:rsidP="00014AD0">
            <w:r>
              <w:t>Shows learning using objects, pictures, numbers and words</w:t>
            </w:r>
          </w:p>
        </w:tc>
        <w:tc>
          <w:tcPr>
            <w:tcW w:w="2500" w:type="dxa"/>
          </w:tcPr>
          <w:p w:rsidR="00486FDB" w:rsidRPr="00014AD0" w:rsidRDefault="00486FDB" w:rsidP="00014AD0">
            <w:r>
              <w:t>Develops and uses multiple strategies to engage in problem solving</w:t>
            </w:r>
          </w:p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4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  <w:tc>
          <w:tcPr>
            <w:tcW w:w="2500" w:type="dxa"/>
          </w:tcPr>
          <w:p w:rsidR="00486FDB" w:rsidRPr="00014AD0" w:rsidRDefault="00486FDB" w:rsidP="00014AD0"/>
        </w:tc>
        <w:tc>
          <w:tcPr>
            <w:tcW w:w="2498" w:type="dxa"/>
          </w:tcPr>
          <w:p w:rsidR="00486FDB" w:rsidRPr="00014AD0" w:rsidRDefault="00486FDB" w:rsidP="00014AD0"/>
        </w:tc>
      </w:tr>
      <w:tr w:rsidR="00486FDB" w:rsidTr="00486FDB">
        <w:trPr>
          <w:trHeight w:val="827"/>
        </w:trPr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2498" w:type="dxa"/>
          </w:tcPr>
          <w:p w:rsidR="00486FDB" w:rsidRPr="007848FF" w:rsidRDefault="00486FDB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 w:rsidR="0016299D"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504" w:type="dxa"/>
          </w:tcPr>
          <w:p w:rsidR="00486FDB" w:rsidRPr="007848FF" w:rsidRDefault="00A2689C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</w:t>
            </w:r>
            <w:r w:rsidR="00796000" w:rsidRPr="007848FF">
              <w:rPr>
                <w:b/>
                <w:bCs/>
              </w:rPr>
              <w:t>eer Education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2500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2498" w:type="dxa"/>
          </w:tcPr>
          <w:p w:rsidR="00486FDB" w:rsidRPr="007848FF" w:rsidRDefault="00796000" w:rsidP="007105EC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413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  <w:tr w:rsidR="00486FDB" w:rsidTr="00486FDB">
        <w:trPr>
          <w:trHeight w:val="378"/>
        </w:trPr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4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  <w:tc>
          <w:tcPr>
            <w:tcW w:w="2500" w:type="dxa"/>
          </w:tcPr>
          <w:p w:rsidR="00486FDB" w:rsidRPr="00014AD0" w:rsidRDefault="00486FDB" w:rsidP="007105EC"/>
        </w:tc>
        <w:tc>
          <w:tcPr>
            <w:tcW w:w="2498" w:type="dxa"/>
          </w:tcPr>
          <w:p w:rsidR="00486FDB" w:rsidRPr="00014AD0" w:rsidRDefault="00486FDB" w:rsidP="007105EC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6299D"/>
    <w:rsid w:val="00466F04"/>
    <w:rsid w:val="00486FDB"/>
    <w:rsid w:val="006D3C34"/>
    <w:rsid w:val="007848FF"/>
    <w:rsid w:val="00796000"/>
    <w:rsid w:val="00A2689C"/>
    <w:rsid w:val="00EA6329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cp:lastPrinted>2019-12-17T18:28:00Z</cp:lastPrinted>
  <dcterms:created xsi:type="dcterms:W3CDTF">2019-12-17T17:58:00Z</dcterms:created>
  <dcterms:modified xsi:type="dcterms:W3CDTF">2020-10-16T15:47:00Z</dcterms:modified>
</cp:coreProperties>
</file>